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91E1" w14:textId="77777777" w:rsidR="00264834" w:rsidRDefault="00264834" w:rsidP="00264834">
      <w:pPr>
        <w:jc w:val="both"/>
        <w:rPr>
          <w:rFonts w:ascii="Times New Roman" w:hAnsi="Times New Roman" w:cs="Times New Roman"/>
          <w:b/>
          <w:lang w:val="en-US"/>
        </w:rPr>
      </w:pPr>
      <w:r w:rsidRPr="004000AA">
        <w:rPr>
          <w:rFonts w:ascii="Times New Roman" w:hAnsi="Times New Roman" w:cs="Times New Roman"/>
          <w:b/>
          <w:lang w:val="en-US"/>
        </w:rPr>
        <w:t>Conjugated Polymer Nanoparticles as potential theranostic agents of</w:t>
      </w:r>
      <w:r w:rsidRPr="004000AA">
        <w:rPr>
          <w:rFonts w:ascii="Times New Roman" w:hAnsi="Times New Roman" w:cs="Times New Roman"/>
          <w:b/>
          <w:lang w:val="en-US"/>
        </w:rPr>
        <w:br/>
        <w:t>breast cancer</w:t>
      </w:r>
    </w:p>
    <w:p w14:paraId="76B24804" w14:textId="77777777" w:rsidR="004000AA" w:rsidRDefault="004000AA" w:rsidP="004000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vertAlign w:val="superscript"/>
          <w:lang w:val="en-US"/>
        </w:rPr>
      </w:pPr>
      <w:r w:rsidRPr="004000AA">
        <w:rPr>
          <w:rFonts w:ascii="Times New Roman" w:eastAsia="Calibri" w:hAnsi="Times New Roman" w:cs="Times New Roman"/>
          <w:b/>
          <w:lang w:val="en-US"/>
        </w:rPr>
        <w:t>Panagiota Koralli</w:t>
      </w:r>
      <w:r w:rsidRPr="004000AA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  <w:r w:rsidRPr="004000AA">
        <w:rPr>
          <w:rFonts w:ascii="Times New Roman" w:eastAsia="Calibri" w:hAnsi="Times New Roman" w:cs="Times New Roman"/>
          <w:lang w:val="en-US"/>
        </w:rPr>
        <w:t>, Spyridon Tsikalakis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4000AA">
        <w:rPr>
          <w:rFonts w:ascii="Times New Roman" w:eastAsia="Calibri" w:hAnsi="Times New Roman" w:cs="Times New Roman"/>
          <w:lang w:val="en-US"/>
        </w:rPr>
        <w:t>, Maria Goulielmaki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4000AA">
        <w:rPr>
          <w:rFonts w:ascii="Times New Roman" w:eastAsia="Calibri" w:hAnsi="Times New Roman" w:cs="Times New Roman"/>
          <w:lang w:val="en-US"/>
        </w:rPr>
        <w:t xml:space="preserve">, </w:t>
      </w:r>
      <w:r w:rsidRPr="004000AA">
        <w:rPr>
          <w:rFonts w:ascii="Times New Roman" w:hAnsi="Times New Roman" w:cs="Times New Roman"/>
          <w:lang w:val="en-US"/>
        </w:rPr>
        <w:t>Stella</w:t>
      </w:r>
      <w:r w:rsidRPr="004000A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4000AA">
        <w:rPr>
          <w:rFonts w:ascii="Times New Roman" w:eastAsia="Calibri" w:hAnsi="Times New Roman" w:cs="Times New Roman"/>
          <w:lang w:val="en-US"/>
        </w:rPr>
        <w:t>Arelaki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3</w:t>
      </w:r>
      <w:r w:rsidRPr="004000AA">
        <w:rPr>
          <w:rFonts w:ascii="Times New Roman" w:eastAsia="Calibri" w:hAnsi="Times New Roman" w:cs="Times New Roman"/>
          <w:lang w:val="en-US"/>
        </w:rPr>
        <w:t>, Janina Müller,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2,4</w:t>
      </w:r>
      <w:r w:rsidRPr="004000A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000AA">
        <w:rPr>
          <w:rFonts w:ascii="Times New Roman" w:eastAsia="Calibri" w:hAnsi="Times New Roman" w:cs="Times New Roman"/>
          <w:lang w:val="en-US"/>
        </w:rPr>
        <w:t>Alkmini</w:t>
      </w:r>
      <w:proofErr w:type="spellEnd"/>
      <w:r w:rsidRPr="004000AA">
        <w:rPr>
          <w:rFonts w:ascii="Times New Roman" w:eastAsia="Calibri" w:hAnsi="Times New Roman" w:cs="Times New Roman"/>
          <w:lang w:val="en-US"/>
        </w:rPr>
        <w:t xml:space="preserve"> D. Nega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5</w:t>
      </w:r>
      <w:r w:rsidRPr="004000AA">
        <w:rPr>
          <w:rFonts w:ascii="Times New Roman" w:eastAsia="Calibri" w:hAnsi="Times New Roman" w:cs="Times New Roman"/>
          <w:lang w:val="en-US"/>
        </w:rPr>
        <w:t>,</w:t>
      </w:r>
      <w:r w:rsidR="0021781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000AA">
        <w:rPr>
          <w:rFonts w:ascii="Times New Roman" w:eastAsia="Calibri" w:hAnsi="Times New Roman" w:cs="Times New Roman"/>
          <w:lang w:val="en-US"/>
        </w:rPr>
        <w:t>Friederike</w:t>
      </w:r>
      <w:proofErr w:type="spellEnd"/>
      <w:r w:rsidRPr="004000AA">
        <w:rPr>
          <w:rFonts w:ascii="Times New Roman" w:eastAsia="Calibri" w:hAnsi="Times New Roman" w:cs="Times New Roman"/>
          <w:lang w:val="en-US"/>
        </w:rPr>
        <w:t xml:space="preserve"> Herbst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3</w:t>
      </w:r>
      <w:r w:rsidRPr="004000AA">
        <w:rPr>
          <w:rFonts w:ascii="Times New Roman" w:eastAsia="Calibri" w:hAnsi="Times New Roman" w:cs="Times New Roman"/>
          <w:lang w:val="en-US"/>
        </w:rPr>
        <w:t>, Claudia R. Ball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6</w:t>
      </w:r>
      <w:r w:rsidRPr="004000AA">
        <w:rPr>
          <w:rFonts w:ascii="Times New Roman" w:eastAsia="Calibri" w:hAnsi="Times New Roman" w:cs="Times New Roman"/>
          <w:lang w:val="en-US"/>
        </w:rPr>
        <w:t>, Vasilis G. Gregoriou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7</w:t>
      </w:r>
      <w:r w:rsidRPr="004000AA">
        <w:rPr>
          <w:rFonts w:ascii="Times New Roman" w:eastAsia="Calibri" w:hAnsi="Times New Roman" w:cs="Times New Roman"/>
          <w:lang w:val="en-US"/>
        </w:rPr>
        <w:t>, Antonia Dimitrakopoulou-Strauss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5</w:t>
      </w:r>
      <w:r w:rsidRPr="004000AA">
        <w:rPr>
          <w:rFonts w:ascii="Times New Roman" w:eastAsia="Calibri" w:hAnsi="Times New Roman" w:cs="Times New Roman"/>
          <w:lang w:val="en-US"/>
        </w:rPr>
        <w:t>, Stefan Wiemann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4000AA">
        <w:rPr>
          <w:rFonts w:ascii="Times New Roman" w:eastAsia="Calibri" w:hAnsi="Times New Roman" w:cs="Times New Roman"/>
          <w:lang w:val="en-US"/>
        </w:rPr>
        <w:t>, Christos L. Chochos</w:t>
      </w:r>
      <w:r w:rsidRPr="004000AA">
        <w:rPr>
          <w:rFonts w:ascii="Times New Roman" w:eastAsia="Calibri" w:hAnsi="Times New Roman" w:cs="Times New Roman"/>
          <w:vertAlign w:val="superscript"/>
          <w:lang w:val="en-US"/>
        </w:rPr>
        <w:t>1</w:t>
      </w:r>
    </w:p>
    <w:p w14:paraId="3081B525" w14:textId="77777777" w:rsidR="004000AA" w:rsidRPr="004000AA" w:rsidRDefault="004000AA" w:rsidP="004000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</w:p>
    <w:p w14:paraId="7B0F114C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Cs/>
          <w:lang w:val="en-US"/>
        </w:rPr>
      </w:pPr>
      <w:r w:rsidRPr="004000AA">
        <w:rPr>
          <w:rFonts w:ascii="Times New Roman" w:eastAsia="Calibri" w:hAnsi="Times New Roman" w:cs="Times New Roman"/>
          <w:i/>
          <w:vertAlign w:val="superscript"/>
          <w:lang w:val="en-US"/>
        </w:rPr>
        <w:t xml:space="preserve">1 </w:t>
      </w:r>
      <w:r w:rsidRPr="004000AA">
        <w:rPr>
          <w:rFonts w:ascii="Times New Roman" w:eastAsia="Calibri" w:hAnsi="Times New Roman" w:cs="Times New Roman"/>
          <w:i/>
          <w:lang w:val="en-US"/>
        </w:rPr>
        <w:t xml:space="preserve">Institute of Chemical Biology, National Hellenic Research Foundation, 48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Vassileos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Constantinou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Avenue, Athens, 11635, Greece</w:t>
      </w:r>
    </w:p>
    <w:p w14:paraId="0C178E0B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/>
          <w:lang w:val="en-US"/>
        </w:rPr>
      </w:pPr>
      <w:r w:rsidRPr="004000AA">
        <w:rPr>
          <w:rFonts w:ascii="Times New Roman" w:eastAsia="Calibri" w:hAnsi="Times New Roman" w:cs="Times New Roman"/>
          <w:i/>
          <w:vertAlign w:val="superscript"/>
          <w:lang w:val="en-US"/>
        </w:rPr>
        <w:t>2</w:t>
      </w:r>
      <w:r w:rsidRPr="004000AA">
        <w:rPr>
          <w:rFonts w:ascii="Times New Roman" w:eastAsia="Calibri" w:hAnsi="Times New Roman" w:cs="Times New Roman"/>
          <w:i/>
          <w:lang w:val="en-US"/>
        </w:rPr>
        <w:t xml:space="preserve"> Division of Molecular Genome Analysis, German Cancer Research Center (DKFZ),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Im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Neuenheimer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Feld 580, 69120, Heidelberg, Germany</w:t>
      </w:r>
    </w:p>
    <w:p w14:paraId="7EB0F22A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/>
          <w:lang w:val="en-US"/>
        </w:rPr>
      </w:pPr>
      <w:r w:rsidRPr="004000AA">
        <w:rPr>
          <w:rFonts w:ascii="Times New Roman" w:eastAsia="Calibri" w:hAnsi="Times New Roman" w:cs="Times New Roman"/>
          <w:i/>
          <w:vertAlign w:val="superscript"/>
          <w:lang w:val="en-US"/>
        </w:rPr>
        <w:t>3</w:t>
      </w:r>
      <w:r w:rsidRPr="004000AA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Pr="004000AA">
        <w:rPr>
          <w:rFonts w:ascii="Times New Roman" w:eastAsia="Calibri" w:hAnsi="Times New Roman" w:cs="Times New Roman"/>
          <w:i/>
          <w:lang w:val="en-US"/>
        </w:rPr>
        <w:t xml:space="preserve">Translational Functional Cancer Genomics, National Center for Tumor Diseases (NCT) Heidelberg and German Cancer Research Center (DKFZ), 69120 Heidelberg, Germany </w:t>
      </w:r>
    </w:p>
    <w:p w14:paraId="654741F9" w14:textId="77777777" w:rsidR="004000AA" w:rsidRPr="004000AA" w:rsidRDefault="004000AA" w:rsidP="004000AA">
      <w:pPr>
        <w:spacing w:after="160"/>
        <w:jc w:val="both"/>
        <w:rPr>
          <w:rFonts w:ascii="Times New Roman" w:hAnsi="Times New Roman" w:cs="Times New Roman"/>
          <w:i/>
          <w:iCs/>
          <w:lang w:val="en-US"/>
        </w:rPr>
      </w:pPr>
      <w:r w:rsidRPr="004000AA">
        <w:rPr>
          <w:rFonts w:ascii="Times New Roman" w:hAnsi="Times New Roman" w:cs="Times New Roman"/>
          <w:i/>
          <w:iCs/>
          <w:vertAlign w:val="superscript"/>
          <w:lang w:val="en-US"/>
        </w:rPr>
        <w:t>4</w:t>
      </w:r>
      <w:r w:rsidRPr="004000AA">
        <w:rPr>
          <w:rFonts w:ascii="Times New Roman" w:hAnsi="Times New Roman" w:cs="Times New Roman"/>
          <w:i/>
          <w:iCs/>
          <w:lang w:val="en-US"/>
        </w:rPr>
        <w:t xml:space="preserve"> Faculty of Biosciences, University of Heidelberg, </w:t>
      </w:r>
      <w:proofErr w:type="spellStart"/>
      <w:r w:rsidRPr="004000AA">
        <w:rPr>
          <w:rFonts w:ascii="Times New Roman" w:hAnsi="Times New Roman" w:cs="Times New Roman"/>
          <w:i/>
          <w:iCs/>
          <w:lang w:val="en-US"/>
        </w:rPr>
        <w:t>Im</w:t>
      </w:r>
      <w:proofErr w:type="spellEnd"/>
      <w:r w:rsidRPr="004000A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000AA">
        <w:rPr>
          <w:rFonts w:ascii="Times New Roman" w:hAnsi="Times New Roman" w:cs="Times New Roman"/>
          <w:i/>
          <w:iCs/>
          <w:lang w:val="en-US"/>
        </w:rPr>
        <w:t>Neuenheimer</w:t>
      </w:r>
      <w:proofErr w:type="spellEnd"/>
      <w:r w:rsidRPr="004000AA">
        <w:rPr>
          <w:rFonts w:ascii="Times New Roman" w:hAnsi="Times New Roman" w:cs="Times New Roman"/>
          <w:i/>
          <w:iCs/>
          <w:lang w:val="en-US"/>
        </w:rPr>
        <w:t xml:space="preserve"> Feld 234, 69120, Heidelberg, Germany</w:t>
      </w:r>
    </w:p>
    <w:p w14:paraId="79BACC17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/>
          <w:lang w:val="en-US"/>
        </w:rPr>
      </w:pPr>
      <w:r w:rsidRPr="004000AA">
        <w:rPr>
          <w:rFonts w:ascii="Times New Roman" w:eastAsia="Calibri" w:hAnsi="Times New Roman" w:cs="Times New Roman"/>
          <w:i/>
          <w:vertAlign w:val="superscript"/>
          <w:lang w:val="en-US"/>
        </w:rPr>
        <w:t xml:space="preserve">5 </w:t>
      </w:r>
      <w:r w:rsidRPr="004000AA">
        <w:rPr>
          <w:rFonts w:ascii="Times New Roman" w:eastAsia="Calibri" w:hAnsi="Times New Roman" w:cs="Times New Roman"/>
          <w:i/>
          <w:lang w:val="en-US"/>
        </w:rPr>
        <w:t>Clinical Cooperation Unit Nuclear Medicine, German Cancer Research Center, 69120 Heidelberg, Germany</w:t>
      </w:r>
    </w:p>
    <w:p w14:paraId="0E347802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/>
          <w:lang w:val="en-US"/>
        </w:rPr>
      </w:pPr>
      <w:r w:rsidRPr="004000AA">
        <w:rPr>
          <w:rFonts w:ascii="Times New Roman" w:eastAsia="Calibri" w:hAnsi="Times New Roman" w:cs="Times New Roman"/>
          <w:iCs/>
          <w:vertAlign w:val="superscript"/>
          <w:lang w:val="en-US"/>
        </w:rPr>
        <w:t xml:space="preserve">6 </w:t>
      </w:r>
      <w:r w:rsidRPr="004000AA">
        <w:rPr>
          <w:rFonts w:ascii="Times New Roman" w:eastAsia="Calibri" w:hAnsi="Times New Roman" w:cs="Times New Roman"/>
          <w:i/>
          <w:lang w:val="en-US"/>
        </w:rPr>
        <w:t xml:space="preserve">Translational Medical Oncology, National Center for Tumor Diseases (NCT) Dresden and German Cancer Research Center (DKFZ) Heidelberg, 01307 Dresden, Germany </w:t>
      </w:r>
    </w:p>
    <w:p w14:paraId="0DEC9CB4" w14:textId="77777777" w:rsidR="004000AA" w:rsidRPr="004000AA" w:rsidRDefault="004000AA" w:rsidP="004000AA">
      <w:pPr>
        <w:spacing w:after="160"/>
        <w:jc w:val="both"/>
        <w:rPr>
          <w:rFonts w:ascii="Times New Roman" w:eastAsia="Calibri" w:hAnsi="Times New Roman" w:cs="Times New Roman"/>
          <w:i/>
          <w:lang w:val="en-US"/>
        </w:rPr>
      </w:pPr>
      <w:r w:rsidRPr="004000AA">
        <w:rPr>
          <w:rFonts w:ascii="Times New Roman" w:eastAsia="Calibri" w:hAnsi="Times New Roman" w:cs="Times New Roman"/>
          <w:i/>
          <w:vertAlign w:val="superscript"/>
          <w:lang w:val="en-US"/>
        </w:rPr>
        <w:t>7</w:t>
      </w:r>
      <w:r w:rsidRPr="004000AA">
        <w:rPr>
          <w:rFonts w:ascii="Times New Roman" w:eastAsia="Calibri" w:hAnsi="Times New Roman" w:cs="Times New Roman"/>
          <w:i/>
          <w:lang w:val="en-US"/>
        </w:rPr>
        <w:t xml:space="preserve"> National Hellenic Research Foundation, 48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Vassileos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000AA">
        <w:rPr>
          <w:rFonts w:ascii="Times New Roman" w:eastAsia="Calibri" w:hAnsi="Times New Roman" w:cs="Times New Roman"/>
          <w:i/>
          <w:lang w:val="en-US"/>
        </w:rPr>
        <w:t>Constantinou</w:t>
      </w:r>
      <w:proofErr w:type="spellEnd"/>
      <w:r w:rsidRPr="004000AA">
        <w:rPr>
          <w:rFonts w:ascii="Times New Roman" w:eastAsia="Calibri" w:hAnsi="Times New Roman" w:cs="Times New Roman"/>
          <w:i/>
          <w:lang w:val="en-US"/>
        </w:rPr>
        <w:t xml:space="preserve"> Avenue, Athens, 11635, Greece</w:t>
      </w:r>
    </w:p>
    <w:p w14:paraId="49444CCD" w14:textId="77777777" w:rsidR="004000AA" w:rsidRPr="004000AA" w:rsidRDefault="004000AA" w:rsidP="004000AA">
      <w:pPr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00AA">
        <w:rPr>
          <w:rFonts w:ascii="Times New Roman" w:hAnsi="Times New Roman" w:cs="Times New Roman"/>
          <w:color w:val="000000"/>
          <w:lang w:val="en-US"/>
        </w:rPr>
        <w:t>polymer dyes, bioimaging, conjugated polymers, nanoparticles, breast cancer, cytotoxicity</w:t>
      </w:r>
    </w:p>
    <w:p w14:paraId="5C434324" w14:textId="77777777" w:rsidR="004000AA" w:rsidRPr="004000AA" w:rsidRDefault="004000AA" w:rsidP="00264834">
      <w:pPr>
        <w:jc w:val="both"/>
        <w:rPr>
          <w:rFonts w:ascii="Times New Roman" w:hAnsi="Times New Roman" w:cs="Times New Roman"/>
          <w:b/>
          <w:lang w:val="en-US"/>
        </w:rPr>
      </w:pPr>
    </w:p>
    <w:p w14:paraId="1B73A0C9" w14:textId="77777777" w:rsidR="00573A70" w:rsidRPr="00264834" w:rsidRDefault="00ED2782" w:rsidP="00ED2782">
      <w:pPr>
        <w:jc w:val="both"/>
        <w:rPr>
          <w:rFonts w:ascii="Times New Roman" w:hAnsi="Times New Roman" w:cs="Times New Roman"/>
          <w:b/>
          <w:lang w:val="en-US"/>
        </w:rPr>
      </w:pPr>
      <w:r w:rsidRPr="00264834">
        <w:rPr>
          <w:rFonts w:ascii="Times New Roman" w:hAnsi="Times New Roman" w:cs="Times New Roman"/>
          <w:b/>
          <w:lang w:val="en-US"/>
        </w:rPr>
        <w:t xml:space="preserve">Introduction </w:t>
      </w:r>
    </w:p>
    <w:p w14:paraId="3DEBF74B" w14:textId="29B6EA9E" w:rsidR="00947B46" w:rsidRDefault="00947B46" w:rsidP="00C16990">
      <w:pPr>
        <w:jc w:val="both"/>
        <w:rPr>
          <w:rFonts w:ascii="Times New Roman" w:hAnsi="Times New Roman" w:cs="Times New Roman"/>
          <w:lang w:val="en-US"/>
        </w:rPr>
      </w:pPr>
      <w:r w:rsidRPr="00947B46">
        <w:rPr>
          <w:rFonts w:ascii="Times New Roman" w:hAnsi="Times New Roman" w:cs="Times New Roman"/>
          <w:lang w:val="en-US"/>
        </w:rPr>
        <w:t>Conjugated polymer nanoparticles (CPNs) have emerged as a new promising class of cancer theranostic</w:t>
      </w:r>
      <w:r>
        <w:rPr>
          <w:rFonts w:ascii="Times New Roman" w:hAnsi="Times New Roman" w:cs="Times New Roman"/>
          <w:lang w:val="en-US"/>
        </w:rPr>
        <w:t xml:space="preserve"> </w:t>
      </w:r>
      <w:r w:rsidRPr="00947B46">
        <w:rPr>
          <w:rFonts w:ascii="Times New Roman" w:hAnsi="Times New Roman" w:cs="Times New Roman"/>
          <w:lang w:val="en-US"/>
        </w:rPr>
        <w:t xml:space="preserve">agents due to their </w:t>
      </w:r>
      <w:r w:rsidRPr="00ED2782">
        <w:rPr>
          <w:rFonts w:ascii="Times New Roman" w:hAnsi="Times New Roman" w:cs="Times New Roman"/>
          <w:lang w:val="en-US"/>
        </w:rPr>
        <w:t>unique optoelectronic properties</w:t>
      </w:r>
      <w:r w:rsidR="00264834">
        <w:rPr>
          <w:rFonts w:ascii="Times New Roman" w:hAnsi="Times New Roman" w:cs="Times New Roman"/>
          <w:lang w:val="en-US"/>
        </w:rPr>
        <w:t>.</w:t>
      </w:r>
      <w:r w:rsidRPr="00947B46">
        <w:rPr>
          <w:rFonts w:ascii="Times New Roman" w:hAnsi="Times New Roman" w:cs="Times New Roman"/>
          <w:lang w:val="en-US"/>
        </w:rPr>
        <w:t xml:space="preserve"> </w:t>
      </w:r>
      <w:r w:rsidRPr="00ED2782">
        <w:rPr>
          <w:rFonts w:ascii="Times New Roman" w:hAnsi="Times New Roman" w:cs="Times New Roman"/>
          <w:lang w:val="en-US"/>
        </w:rPr>
        <w:t>In this study,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B46">
        <w:rPr>
          <w:rFonts w:ascii="Times New Roman" w:hAnsi="Times New Roman" w:cs="Times New Roman"/>
          <w:lang w:val="en-US"/>
        </w:rPr>
        <w:t>nanoprecipitated</w:t>
      </w:r>
      <w:proofErr w:type="spellEnd"/>
      <w:r w:rsidRPr="00947B46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</w:t>
      </w:r>
      <w:r w:rsidRPr="00947B46">
        <w:rPr>
          <w:rFonts w:ascii="Times New Roman" w:hAnsi="Times New Roman" w:cs="Times New Roman"/>
          <w:lang w:val="en-US"/>
        </w:rPr>
        <w:t>encapsulated aqueous CPNs were formulated consisting of thiophene–quinoxaline type conjugated</w:t>
      </w:r>
      <w:r>
        <w:rPr>
          <w:rFonts w:ascii="Times New Roman" w:hAnsi="Times New Roman" w:cs="Times New Roman"/>
          <w:lang w:val="en-US"/>
        </w:rPr>
        <w:t xml:space="preserve"> </w:t>
      </w:r>
      <w:r w:rsidRPr="00947B46">
        <w:rPr>
          <w:rFonts w:ascii="Times New Roman" w:hAnsi="Times New Roman" w:cs="Times New Roman"/>
          <w:lang w:val="en-US"/>
        </w:rPr>
        <w:t>polymers varying as regards the number of the fluorine atoms (three versus four) on the repeat unit. The</w:t>
      </w:r>
      <w:r>
        <w:rPr>
          <w:rFonts w:ascii="Times New Roman" w:hAnsi="Times New Roman" w:cs="Times New Roman"/>
          <w:lang w:val="en-US"/>
        </w:rPr>
        <w:t xml:space="preserve"> </w:t>
      </w:r>
      <w:r w:rsidRPr="00947B46">
        <w:rPr>
          <w:rFonts w:ascii="Times New Roman" w:hAnsi="Times New Roman" w:cs="Times New Roman"/>
          <w:lang w:val="en-US"/>
        </w:rPr>
        <w:t>obtained CPNs were systematically examined in terms of cytotoxicity and intracellular uptake in</w:t>
      </w:r>
      <w:r>
        <w:rPr>
          <w:rFonts w:ascii="Times New Roman" w:hAnsi="Times New Roman" w:cs="Times New Roman"/>
          <w:lang w:val="en-US"/>
        </w:rPr>
        <w:t xml:space="preserve"> </w:t>
      </w:r>
      <w:r w:rsidR="00C16990" w:rsidRPr="00C16990">
        <w:rPr>
          <w:rFonts w:ascii="Times New Roman" w:hAnsi="Times New Roman" w:cs="Times New Roman"/>
          <w:lang w:val="en-US"/>
        </w:rPr>
        <w:t>two</w:t>
      </w:r>
      <w:r w:rsidR="00C16990">
        <w:rPr>
          <w:rFonts w:ascii="Times New Roman" w:hAnsi="Times New Roman" w:cs="Times New Roman"/>
          <w:lang w:val="en-US"/>
        </w:rPr>
        <w:t xml:space="preserve"> </w:t>
      </w:r>
      <w:r w:rsidR="00C16990" w:rsidRPr="00C16990">
        <w:rPr>
          <w:rFonts w:ascii="Times New Roman" w:hAnsi="Times New Roman" w:cs="Times New Roman"/>
          <w:lang w:val="en-US"/>
        </w:rPr>
        <w:t>different malignant human breast cell lines compared with a</w:t>
      </w:r>
      <w:r w:rsidR="00C16990">
        <w:rPr>
          <w:rFonts w:ascii="Times New Roman" w:hAnsi="Times New Roman" w:cs="Times New Roman"/>
          <w:lang w:val="en-US"/>
        </w:rPr>
        <w:t xml:space="preserve"> </w:t>
      </w:r>
      <w:r w:rsidR="00C16990" w:rsidRPr="00C16990">
        <w:rPr>
          <w:rFonts w:ascii="Times New Roman" w:hAnsi="Times New Roman" w:cs="Times New Roman"/>
          <w:lang w:val="en-US"/>
        </w:rPr>
        <w:t>non-malignant epithelial cell line</w:t>
      </w:r>
      <w:r w:rsidR="00FB154A">
        <w:rPr>
          <w:rFonts w:ascii="Times New Roman" w:hAnsi="Times New Roman" w:cs="Times New Roman"/>
          <w:lang w:val="en-US"/>
        </w:rPr>
        <w:t xml:space="preserve">, whilst their </w:t>
      </w:r>
      <w:r w:rsidR="008A7EE5">
        <w:rPr>
          <w:rFonts w:ascii="Times New Roman" w:hAnsi="Times New Roman" w:cs="Times New Roman"/>
          <w:lang w:val="en-US"/>
        </w:rPr>
        <w:t xml:space="preserve">ability to be used as potential cancer theranostic </w:t>
      </w:r>
      <w:r w:rsidR="005C6E40">
        <w:rPr>
          <w:rFonts w:ascii="Times New Roman" w:hAnsi="Times New Roman" w:cs="Times New Roman"/>
          <w:lang w:val="en-US"/>
        </w:rPr>
        <w:t xml:space="preserve">agents </w:t>
      </w:r>
      <w:r w:rsidR="008A7EE5">
        <w:rPr>
          <w:rFonts w:ascii="Times New Roman" w:hAnsi="Times New Roman" w:cs="Times New Roman"/>
          <w:lang w:val="en-US"/>
        </w:rPr>
        <w:t xml:space="preserve">was evaluated.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07ABB89" w14:textId="77777777" w:rsidR="00947B46" w:rsidRPr="00264834" w:rsidRDefault="00ED2782" w:rsidP="00ED2782">
      <w:pPr>
        <w:jc w:val="both"/>
        <w:rPr>
          <w:rFonts w:ascii="Times New Roman" w:hAnsi="Times New Roman" w:cs="Times New Roman"/>
          <w:b/>
          <w:lang w:val="en-US"/>
        </w:rPr>
      </w:pPr>
      <w:r w:rsidRPr="00264834">
        <w:rPr>
          <w:rFonts w:ascii="Times New Roman" w:hAnsi="Times New Roman" w:cs="Times New Roman"/>
          <w:b/>
          <w:lang w:val="en-US"/>
        </w:rPr>
        <w:t xml:space="preserve">Methods </w:t>
      </w:r>
    </w:p>
    <w:p w14:paraId="1F792E98" w14:textId="69536891" w:rsidR="008367A7" w:rsidRPr="008367A7" w:rsidRDefault="008367A7" w:rsidP="008367A7">
      <w:pPr>
        <w:jc w:val="both"/>
        <w:rPr>
          <w:rFonts w:ascii="Times New Roman" w:hAnsi="Times New Roman" w:cs="Times New Roman"/>
          <w:lang w:val="en-US"/>
        </w:rPr>
      </w:pPr>
      <w:r w:rsidRPr="008367A7">
        <w:rPr>
          <w:rFonts w:ascii="Times New Roman" w:hAnsi="Times New Roman" w:cs="Times New Roman"/>
          <w:lang w:val="en-US"/>
        </w:rPr>
        <w:t>To examine the cytotoxic effects of the CPNs on the cells</w:t>
      </w:r>
      <w:r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>depending on their preparation method</w:t>
      </w:r>
      <w:r w:rsidR="0026483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>cell proliferation and late apoptotic cell numbers were</w:t>
      </w:r>
      <w:r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 xml:space="preserve">evaluated. </w:t>
      </w:r>
      <w:r w:rsidR="00264834">
        <w:rPr>
          <w:rFonts w:ascii="Times New Roman" w:hAnsi="Times New Roman" w:cs="Times New Roman"/>
          <w:lang w:val="en-US"/>
        </w:rPr>
        <w:t>Confocal fluorescence microscopy and flow cytometry investigated the CPNs’ ability to be introduced to the cells and their potential application for intracellular imaging protocols</w:t>
      </w:r>
      <w:r w:rsidRPr="008367A7">
        <w:rPr>
          <w:rFonts w:ascii="Times New Roman" w:hAnsi="Times New Roman" w:cs="Times New Roman"/>
          <w:lang w:val="en-US"/>
        </w:rPr>
        <w:t>. Moreover, to evaluate the</w:t>
      </w:r>
      <w:r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>potential therapeutic response of CPNs, we compared the cell</w:t>
      </w:r>
      <w:r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 xml:space="preserve">proliferation and apoptosis results with those </w:t>
      </w:r>
      <w:r w:rsidR="005C6E40">
        <w:rPr>
          <w:rFonts w:ascii="Times New Roman" w:hAnsi="Times New Roman" w:cs="Times New Roman"/>
          <w:lang w:val="en-US"/>
        </w:rPr>
        <w:t>induced by</w:t>
      </w:r>
      <w:r w:rsidR="005C6E40" w:rsidRPr="008367A7">
        <w:rPr>
          <w:rFonts w:ascii="Times New Roman" w:hAnsi="Times New Roman" w:cs="Times New Roman"/>
          <w:lang w:val="en-US"/>
        </w:rPr>
        <w:t xml:space="preserve"> </w:t>
      </w:r>
      <w:r w:rsidRPr="008367A7">
        <w:rPr>
          <w:rFonts w:ascii="Times New Roman" w:hAnsi="Times New Roman" w:cs="Times New Roman"/>
          <w:lang w:val="en-US"/>
        </w:rPr>
        <w:t>the antibiotic</w:t>
      </w:r>
      <w:r w:rsidR="0026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A7">
        <w:rPr>
          <w:rFonts w:ascii="Times New Roman" w:hAnsi="Times New Roman" w:cs="Times New Roman"/>
          <w:lang w:val="en-US"/>
        </w:rPr>
        <w:t>staurosporine</w:t>
      </w:r>
      <w:proofErr w:type="spellEnd"/>
      <w:r w:rsidR="00262BE9">
        <w:rPr>
          <w:rFonts w:ascii="Times New Roman" w:hAnsi="Times New Roman" w:cs="Times New Roman"/>
          <w:lang w:val="en-US"/>
        </w:rPr>
        <w:t xml:space="preserve">. </w:t>
      </w:r>
    </w:p>
    <w:p w14:paraId="06FD3D10" w14:textId="77777777" w:rsidR="0021781F" w:rsidRDefault="0021781F" w:rsidP="00ED2782">
      <w:pPr>
        <w:jc w:val="both"/>
        <w:rPr>
          <w:rFonts w:ascii="Times New Roman" w:hAnsi="Times New Roman" w:cs="Times New Roman"/>
          <w:b/>
          <w:lang w:val="en-US"/>
        </w:rPr>
      </w:pPr>
    </w:p>
    <w:p w14:paraId="3C1C38FF" w14:textId="77777777" w:rsidR="00947B46" w:rsidRPr="00264834" w:rsidRDefault="00ED2782" w:rsidP="00ED2782">
      <w:pPr>
        <w:jc w:val="both"/>
        <w:rPr>
          <w:rFonts w:ascii="Times New Roman" w:hAnsi="Times New Roman" w:cs="Times New Roman"/>
          <w:b/>
          <w:lang w:val="en-US"/>
        </w:rPr>
      </w:pPr>
      <w:r w:rsidRPr="00264834">
        <w:rPr>
          <w:rFonts w:ascii="Times New Roman" w:hAnsi="Times New Roman" w:cs="Times New Roman"/>
          <w:b/>
          <w:lang w:val="en-US"/>
        </w:rPr>
        <w:lastRenderedPageBreak/>
        <w:t xml:space="preserve">Discussion </w:t>
      </w:r>
    </w:p>
    <w:p w14:paraId="21C37298" w14:textId="3FDF7338" w:rsidR="00ED2782" w:rsidRDefault="00C16990" w:rsidP="00C16990">
      <w:pPr>
        <w:jc w:val="both"/>
        <w:rPr>
          <w:rFonts w:ascii="Times New Roman" w:hAnsi="Times New Roman" w:cs="Times New Roman"/>
          <w:lang w:val="en-US"/>
        </w:rPr>
      </w:pPr>
      <w:r w:rsidRPr="00C16990">
        <w:rPr>
          <w:rFonts w:ascii="Times New Roman" w:hAnsi="Times New Roman" w:cs="Times New Roman"/>
          <w:lang w:val="en-US"/>
        </w:rPr>
        <w:t xml:space="preserve">The obtained results </w:t>
      </w:r>
      <w:r w:rsidR="00030150">
        <w:rPr>
          <w:rFonts w:ascii="Times New Roman" w:hAnsi="Times New Roman" w:cs="Times New Roman"/>
          <w:lang w:val="en-US"/>
        </w:rPr>
        <w:t xml:space="preserve">for the </w:t>
      </w:r>
      <w:r w:rsidR="00030150" w:rsidRPr="0081522E">
        <w:rPr>
          <w:rFonts w:ascii="Times New Roman" w:hAnsi="Times New Roman" w:cs="Times New Roman"/>
          <w:i/>
          <w:iCs/>
          <w:lang w:val="en-US"/>
        </w:rPr>
        <w:t>in vitro</w:t>
      </w:r>
      <w:r w:rsidR="00030150">
        <w:rPr>
          <w:rFonts w:ascii="Times New Roman" w:hAnsi="Times New Roman" w:cs="Times New Roman"/>
          <w:lang w:val="en-US"/>
        </w:rPr>
        <w:t xml:space="preserve"> cell viability and cytotoxicity tests </w:t>
      </w:r>
      <w:r w:rsidRPr="00C16990">
        <w:rPr>
          <w:rFonts w:ascii="Times New Roman" w:hAnsi="Times New Roman" w:cs="Times New Roman"/>
          <w:lang w:val="en-US"/>
        </w:rPr>
        <w:t xml:space="preserve">revealed that </w:t>
      </w:r>
      <w:r w:rsidR="00030150" w:rsidRPr="00030150">
        <w:rPr>
          <w:rFonts w:ascii="Times New Roman" w:hAnsi="Times New Roman" w:cs="Times New Roman"/>
          <w:lang w:val="en-US"/>
        </w:rPr>
        <w:t xml:space="preserve">both the </w:t>
      </w:r>
      <w:proofErr w:type="spellStart"/>
      <w:r w:rsidR="00030150" w:rsidRPr="00030150">
        <w:rPr>
          <w:rFonts w:ascii="Times New Roman" w:hAnsi="Times New Roman" w:cs="Times New Roman"/>
          <w:lang w:val="en-US"/>
        </w:rPr>
        <w:t>nanoprecipitated</w:t>
      </w:r>
      <w:proofErr w:type="spellEnd"/>
      <w:r w:rsidR="00030150" w:rsidRPr="00030150">
        <w:rPr>
          <w:rFonts w:ascii="Times New Roman" w:hAnsi="Times New Roman" w:cs="Times New Roman"/>
          <w:lang w:val="en-US"/>
        </w:rPr>
        <w:t xml:space="preserve"> and the encapsulated T2fQ2f</w:t>
      </w:r>
      <w:r w:rsidR="00030150">
        <w:rPr>
          <w:rFonts w:ascii="Times New Roman" w:hAnsi="Times New Roman" w:cs="Times New Roman"/>
          <w:lang w:val="en-US"/>
        </w:rPr>
        <w:t xml:space="preserve"> </w:t>
      </w:r>
      <w:r w:rsidR="00030150" w:rsidRPr="00030150">
        <w:rPr>
          <w:rFonts w:ascii="Times New Roman" w:hAnsi="Times New Roman" w:cs="Times New Roman"/>
          <w:lang w:val="en-US"/>
        </w:rPr>
        <w:t xml:space="preserve">CPNs, as well as the </w:t>
      </w:r>
      <w:proofErr w:type="spellStart"/>
      <w:r w:rsidR="00885B9D">
        <w:rPr>
          <w:rFonts w:ascii="Times New Roman" w:hAnsi="Times New Roman" w:cs="Times New Roman"/>
          <w:lang w:val="en-US"/>
        </w:rPr>
        <w:t>nanoprecipitated</w:t>
      </w:r>
      <w:proofErr w:type="spellEnd"/>
      <w:r w:rsidR="00885B9D">
        <w:rPr>
          <w:rFonts w:ascii="Times New Roman" w:hAnsi="Times New Roman" w:cs="Times New Roman"/>
          <w:lang w:val="en-US"/>
        </w:rPr>
        <w:t xml:space="preserve"> </w:t>
      </w:r>
      <w:r w:rsidR="00030150" w:rsidRPr="00030150">
        <w:rPr>
          <w:rFonts w:ascii="Times New Roman" w:hAnsi="Times New Roman" w:cs="Times New Roman"/>
          <w:lang w:val="en-US"/>
        </w:rPr>
        <w:t xml:space="preserve">T2fQf could potentially be used </w:t>
      </w:r>
      <w:r w:rsidR="00885B9D" w:rsidRPr="00C16990">
        <w:rPr>
          <w:rFonts w:ascii="Times New Roman" w:hAnsi="Times New Roman" w:cs="Times New Roman"/>
          <w:lang w:val="en-US"/>
        </w:rPr>
        <w:t>as FR/NIR fluorescent bioimaging</w:t>
      </w:r>
      <w:r w:rsidR="00885B9D">
        <w:rPr>
          <w:rFonts w:ascii="Times New Roman" w:hAnsi="Times New Roman" w:cs="Times New Roman"/>
          <w:lang w:val="en-US"/>
        </w:rPr>
        <w:t xml:space="preserve"> </w:t>
      </w:r>
      <w:r w:rsidR="00885B9D" w:rsidRPr="00C16990">
        <w:rPr>
          <w:rFonts w:ascii="Times New Roman" w:hAnsi="Times New Roman" w:cs="Times New Roman"/>
          <w:lang w:val="en-US"/>
        </w:rPr>
        <w:t>dye</w:t>
      </w:r>
      <w:r w:rsidR="00885B9D">
        <w:rPr>
          <w:rFonts w:ascii="Times New Roman" w:hAnsi="Times New Roman" w:cs="Times New Roman"/>
          <w:lang w:val="en-US"/>
        </w:rPr>
        <w:t xml:space="preserve">s. </w:t>
      </w:r>
      <w:r w:rsidR="00030150">
        <w:rPr>
          <w:rFonts w:ascii="Times New Roman" w:hAnsi="Times New Roman" w:cs="Times New Roman"/>
          <w:lang w:val="en-US"/>
        </w:rPr>
        <w:t xml:space="preserve">However, FACS analysis and confocal microscopy confirmed that only </w:t>
      </w:r>
      <w:r w:rsidRPr="00C16990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885B9D">
        <w:rPr>
          <w:rFonts w:ascii="Times New Roman" w:hAnsi="Times New Roman" w:cs="Times New Roman"/>
          <w:lang w:val="en-US"/>
        </w:rPr>
        <w:t>nanoprecipitated</w:t>
      </w:r>
      <w:proofErr w:type="spellEnd"/>
      <w:r w:rsidR="00885B9D"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>T2fQf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 xml:space="preserve">CPNs </w:t>
      </w:r>
      <w:r w:rsidR="00264834">
        <w:rPr>
          <w:rFonts w:ascii="Times New Roman" w:hAnsi="Times New Roman" w:cs="Times New Roman"/>
          <w:lang w:val="en-US"/>
        </w:rPr>
        <w:t>could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 xml:space="preserve">enter into </w:t>
      </w:r>
      <w:r w:rsidR="00885B9D">
        <w:rPr>
          <w:rFonts w:ascii="Times New Roman" w:hAnsi="Times New Roman" w:cs="Times New Roman"/>
          <w:lang w:val="en-US"/>
        </w:rPr>
        <w:t>the triple</w:t>
      </w:r>
      <w:r w:rsidR="00264834">
        <w:rPr>
          <w:rFonts w:ascii="Times New Roman" w:hAnsi="Times New Roman" w:cs="Times New Roman"/>
          <w:lang w:val="en-US"/>
        </w:rPr>
        <w:t>-</w:t>
      </w:r>
      <w:r w:rsidR="00885B9D">
        <w:rPr>
          <w:rFonts w:ascii="Times New Roman" w:hAnsi="Times New Roman" w:cs="Times New Roman"/>
          <w:lang w:val="en-US"/>
        </w:rPr>
        <w:t>negative, highly aggressive breast cancer</w:t>
      </w:r>
      <w:r w:rsidR="00030150">
        <w:rPr>
          <w:rFonts w:ascii="Times New Roman" w:hAnsi="Times New Roman" w:cs="Times New Roman"/>
          <w:lang w:val="en-US"/>
        </w:rPr>
        <w:t xml:space="preserve"> cells with high efficacy and</w:t>
      </w:r>
      <w:r w:rsidR="00264834">
        <w:rPr>
          <w:rFonts w:ascii="Times New Roman" w:hAnsi="Times New Roman" w:cs="Times New Roman"/>
          <w:lang w:val="en-US"/>
        </w:rPr>
        <w:t>,</w:t>
      </w:r>
      <w:r w:rsidRPr="00C16990">
        <w:rPr>
          <w:rFonts w:ascii="Times New Roman" w:hAnsi="Times New Roman" w:cs="Times New Roman"/>
          <w:lang w:val="en-US"/>
        </w:rPr>
        <w:t xml:space="preserve"> to a lesser extent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 xml:space="preserve">into </w:t>
      </w:r>
      <w:r w:rsidR="00885B9D">
        <w:rPr>
          <w:rFonts w:ascii="Times New Roman" w:hAnsi="Times New Roman" w:cs="Times New Roman"/>
          <w:lang w:val="en-US"/>
        </w:rPr>
        <w:t>the luminal type-A cells</w:t>
      </w:r>
      <w:r w:rsidRPr="00C16990">
        <w:rPr>
          <w:rFonts w:ascii="Times New Roman" w:hAnsi="Times New Roman" w:cs="Times New Roman"/>
          <w:lang w:val="en-US"/>
        </w:rPr>
        <w:t xml:space="preserve">. </w:t>
      </w:r>
      <w:r w:rsidR="00885B9D">
        <w:rPr>
          <w:rFonts w:ascii="Times New Roman" w:hAnsi="Times New Roman" w:cs="Times New Roman"/>
          <w:lang w:val="en-US"/>
        </w:rPr>
        <w:t>I</w:t>
      </w:r>
      <w:r w:rsidRPr="00C16990">
        <w:rPr>
          <w:rFonts w:ascii="Times New Roman" w:hAnsi="Times New Roman" w:cs="Times New Roman"/>
          <w:lang w:val="en-US"/>
        </w:rPr>
        <w:t>nterestingly,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>we observed that these specific CPNs trigger apoptosis in cancer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>cells, and not in normal-like cells</w:t>
      </w:r>
      <w:r w:rsidR="00264834">
        <w:rPr>
          <w:rFonts w:ascii="Times New Roman" w:hAnsi="Times New Roman" w:cs="Times New Roman"/>
          <w:lang w:val="en-US"/>
        </w:rPr>
        <w:t>,</w:t>
      </w:r>
      <w:r w:rsidRPr="00C16990">
        <w:rPr>
          <w:rFonts w:ascii="Times New Roman" w:hAnsi="Times New Roman" w:cs="Times New Roman"/>
          <w:lang w:val="en-US"/>
        </w:rPr>
        <w:t xml:space="preserve"> making them an attractive</w:t>
      </w:r>
      <w:r>
        <w:rPr>
          <w:rFonts w:ascii="Times New Roman" w:hAnsi="Times New Roman" w:cs="Times New Roman"/>
          <w:lang w:val="en-US"/>
        </w:rPr>
        <w:t xml:space="preserve"> </w:t>
      </w:r>
      <w:r w:rsidRPr="00C16990">
        <w:rPr>
          <w:rFonts w:ascii="Times New Roman" w:hAnsi="Times New Roman" w:cs="Times New Roman"/>
          <w:lang w:val="en-US"/>
        </w:rPr>
        <w:t>candidate for further therapeutic intervention</w:t>
      </w:r>
      <w:r w:rsidR="00030150">
        <w:rPr>
          <w:rFonts w:ascii="Times New Roman" w:hAnsi="Times New Roman" w:cs="Times New Roman"/>
          <w:lang w:val="en-US"/>
        </w:rPr>
        <w:t xml:space="preserve">. </w:t>
      </w:r>
    </w:p>
    <w:p w14:paraId="620FF088" w14:textId="77777777" w:rsidR="004000AA" w:rsidRDefault="0021781F" w:rsidP="002178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1C78E2C8" wp14:editId="64A0DCAF">
            <wp:extent cx="4736031" cy="314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71" cy="314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B7DE8" w14:textId="7A53FE70" w:rsidR="0021781F" w:rsidRPr="00946F11" w:rsidRDefault="0021781F" w:rsidP="005C6E40">
      <w:pPr>
        <w:widowControl w:val="0"/>
        <w:autoSpaceDE w:val="0"/>
        <w:autoSpaceDN w:val="0"/>
        <w:adjustRightInd w:val="0"/>
        <w:ind w:right="-34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Scheme 1:</w:t>
      </w:r>
      <w:r>
        <w:rPr>
          <w:rFonts w:ascii="Times New Roman" w:hAnsi="Times New Roman" w:cs="Times New Roman"/>
          <w:lang w:val="en-US"/>
        </w:rPr>
        <w:t xml:space="preserve"> </w:t>
      </w:r>
      <w:r w:rsidR="005C6E40">
        <w:rPr>
          <w:rFonts w:ascii="Times New Roman" w:hAnsi="Times New Roman" w:cs="Times New Roman"/>
          <w:lang w:val="en-US"/>
        </w:rPr>
        <w:t xml:space="preserve">Structure (left) and representative capture of </w:t>
      </w:r>
      <w:r w:rsidR="005C6E40" w:rsidRPr="0081522E">
        <w:rPr>
          <w:rFonts w:ascii="Times New Roman" w:hAnsi="Times New Roman" w:cs="Times New Roman"/>
          <w:lang w:val="en-US"/>
        </w:rPr>
        <w:t>c</w:t>
      </w:r>
      <w:r w:rsidRPr="0081522E">
        <w:rPr>
          <w:rFonts w:ascii="Times New Roman" w:hAnsi="Times New Roman" w:cs="Times New Roman"/>
          <w:lang w:val="en-US"/>
        </w:rPr>
        <w:t xml:space="preserve">ellular uptake </w:t>
      </w:r>
      <w:r w:rsidR="005C6E40" w:rsidRPr="0081522E">
        <w:rPr>
          <w:rFonts w:ascii="Times New Roman" w:hAnsi="Times New Roman" w:cs="Times New Roman"/>
          <w:lang w:val="en-US"/>
        </w:rPr>
        <w:t xml:space="preserve">(right) </w:t>
      </w:r>
      <w:r w:rsidRPr="0081522E">
        <w:rPr>
          <w:rFonts w:ascii="Times New Roman" w:hAnsi="Times New Roman" w:cs="Times New Roman"/>
          <w:lang w:val="en-US"/>
        </w:rPr>
        <w:t>of T2fQf CPNs by confocal fluorescence microscopy</w:t>
      </w:r>
      <w:r w:rsidR="005C6E40">
        <w:rPr>
          <w:rFonts w:ascii="Times New Roman" w:hAnsi="Times New Roman" w:cs="Times New Roman"/>
          <w:lang w:val="en-US"/>
        </w:rPr>
        <w:t xml:space="preserve">. </w:t>
      </w:r>
      <w:r w:rsidR="005C6E40" w:rsidRPr="0081522E">
        <w:rPr>
          <w:rFonts w:ascii="Times New Roman" w:hAnsi="Times New Roman" w:cs="Times New Roman"/>
          <w:lang w:val="en-US"/>
        </w:rPr>
        <w:t>Merged confocal fluorescence image</w:t>
      </w:r>
      <w:r w:rsidR="005C6E40">
        <w:rPr>
          <w:rFonts w:ascii="Times New Roman" w:hAnsi="Times New Roman" w:cs="Times New Roman"/>
          <w:lang w:val="en-US"/>
        </w:rPr>
        <w:t>s</w:t>
      </w:r>
      <w:r w:rsidR="005C6E40" w:rsidRPr="0081522E">
        <w:rPr>
          <w:rFonts w:ascii="Times New Roman" w:hAnsi="Times New Roman" w:cs="Times New Roman"/>
          <w:lang w:val="en-US"/>
        </w:rPr>
        <w:t xml:space="preserve"> of cell nuclei</w:t>
      </w:r>
      <w:r w:rsidR="005C6E40">
        <w:rPr>
          <w:rFonts w:ascii="Times New Roman" w:hAnsi="Times New Roman" w:cs="Times New Roman"/>
          <w:lang w:val="en-US"/>
        </w:rPr>
        <w:t xml:space="preserve"> </w:t>
      </w:r>
      <w:r w:rsidR="005C6E40" w:rsidRPr="0081522E">
        <w:rPr>
          <w:rFonts w:ascii="Times New Roman" w:hAnsi="Times New Roman" w:cs="Times New Roman"/>
          <w:lang w:val="en-US"/>
        </w:rPr>
        <w:t xml:space="preserve">(Hoechst/blue) and CPNs (red) were acquired after 24 h treatment of MDA-MB-231 </w:t>
      </w:r>
      <w:r w:rsidR="005C6E40">
        <w:rPr>
          <w:rFonts w:ascii="Times New Roman" w:hAnsi="Times New Roman" w:cs="Times New Roman"/>
          <w:lang w:val="en-US"/>
        </w:rPr>
        <w:t xml:space="preserve">cells </w:t>
      </w:r>
      <w:r w:rsidR="005C6E40" w:rsidRPr="0081522E">
        <w:rPr>
          <w:rFonts w:ascii="Times New Roman" w:hAnsi="Times New Roman" w:cs="Times New Roman"/>
          <w:lang w:val="en-US"/>
        </w:rPr>
        <w:t>with 0.176 mg</w:t>
      </w:r>
      <w:r w:rsidR="005C6E40">
        <w:rPr>
          <w:rFonts w:ascii="Times New Roman" w:hAnsi="Times New Roman" w:cs="Times New Roman"/>
          <w:lang w:val="en-US"/>
        </w:rPr>
        <w:t>/</w:t>
      </w:r>
      <w:r w:rsidR="005C6E40" w:rsidRPr="0081522E">
        <w:rPr>
          <w:rFonts w:ascii="Times New Roman" w:hAnsi="Times New Roman" w:cs="Times New Roman"/>
          <w:lang w:val="en-US"/>
        </w:rPr>
        <w:t>m</w:t>
      </w:r>
      <w:r w:rsidR="005C6E40">
        <w:rPr>
          <w:rFonts w:ascii="Times New Roman" w:hAnsi="Times New Roman" w:cs="Times New Roman"/>
          <w:lang w:val="en-US"/>
        </w:rPr>
        <w:t xml:space="preserve">L of </w:t>
      </w:r>
      <w:proofErr w:type="spellStart"/>
      <w:r w:rsidR="005C6E40" w:rsidRPr="0081522E">
        <w:rPr>
          <w:rFonts w:ascii="Times New Roman" w:hAnsi="Times New Roman" w:cs="Times New Roman"/>
          <w:lang w:val="en-US"/>
        </w:rPr>
        <w:t>nanoprecipitated</w:t>
      </w:r>
      <w:proofErr w:type="spellEnd"/>
      <w:r w:rsidR="005C6E40" w:rsidRPr="0081522E">
        <w:rPr>
          <w:rFonts w:ascii="Times New Roman" w:hAnsi="Times New Roman" w:cs="Times New Roman"/>
          <w:lang w:val="en-US"/>
        </w:rPr>
        <w:t xml:space="preserve"> T2fQf.</w:t>
      </w:r>
    </w:p>
    <w:p w14:paraId="3A69E15B" w14:textId="77777777" w:rsidR="004000AA" w:rsidRDefault="004000AA" w:rsidP="00C16990">
      <w:pPr>
        <w:jc w:val="both"/>
        <w:rPr>
          <w:rFonts w:ascii="Times New Roman" w:hAnsi="Times New Roman" w:cs="Times New Roman"/>
          <w:lang w:val="en-US"/>
        </w:rPr>
      </w:pPr>
    </w:p>
    <w:p w14:paraId="0AF7431E" w14:textId="77777777" w:rsidR="00ED2782" w:rsidRPr="00264834" w:rsidRDefault="00ED2782" w:rsidP="00ED2782">
      <w:pPr>
        <w:jc w:val="both"/>
        <w:rPr>
          <w:rFonts w:ascii="Times New Roman" w:hAnsi="Times New Roman" w:cs="Times New Roman"/>
          <w:b/>
          <w:lang w:val="en-US"/>
        </w:rPr>
      </w:pPr>
      <w:r w:rsidRPr="00264834">
        <w:rPr>
          <w:rFonts w:ascii="Times New Roman" w:hAnsi="Times New Roman" w:cs="Times New Roman"/>
          <w:b/>
          <w:lang w:val="en-US"/>
        </w:rPr>
        <w:t xml:space="preserve">Conclusion </w:t>
      </w:r>
    </w:p>
    <w:p w14:paraId="4AD68E52" w14:textId="3728A7D7" w:rsidR="00885B9D" w:rsidRDefault="00030150" w:rsidP="0026483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030150">
        <w:rPr>
          <w:rFonts w:ascii="Times New Roman" w:hAnsi="Times New Roman" w:cs="Times New Roman"/>
          <w:lang w:val="en-US"/>
        </w:rPr>
        <w:t>n this study</w:t>
      </w:r>
      <w:r w:rsidR="00264834">
        <w:rPr>
          <w:rFonts w:ascii="Times New Roman" w:hAnsi="Times New Roman" w:cs="Times New Roman"/>
          <w:lang w:val="en-US"/>
        </w:rPr>
        <w:t>,</w:t>
      </w:r>
      <w:r w:rsidRPr="00030150">
        <w:rPr>
          <w:rFonts w:ascii="Times New Roman" w:hAnsi="Times New Roman" w:cs="Times New Roman"/>
          <w:lang w:val="en-US"/>
        </w:rPr>
        <w:t xml:space="preserve"> we presented one of the limited studies on the</w:t>
      </w:r>
      <w:r>
        <w:rPr>
          <w:rFonts w:ascii="Times New Roman" w:hAnsi="Times New Roman" w:cs="Times New Roman"/>
          <w:lang w:val="en-US"/>
        </w:rPr>
        <w:t xml:space="preserve"> </w:t>
      </w:r>
      <w:r w:rsidRPr="00030150">
        <w:rPr>
          <w:rFonts w:ascii="Times New Roman" w:hAnsi="Times New Roman" w:cs="Times New Roman"/>
          <w:lang w:val="en-US"/>
        </w:rPr>
        <w:t>rational design of CPNs for specific biological purposes</w:t>
      </w:r>
      <w:r>
        <w:rPr>
          <w:rFonts w:ascii="Times New Roman" w:hAnsi="Times New Roman" w:cs="Times New Roman"/>
          <w:lang w:val="en-US"/>
        </w:rPr>
        <w:t>. The obtained results exhibit the potential of the CPNs to be used for bioimaging applications</w:t>
      </w:r>
      <w:r w:rsidR="00FB154A">
        <w:rPr>
          <w:rFonts w:ascii="Times New Roman" w:hAnsi="Times New Roman" w:cs="Times New Roman"/>
          <w:lang w:val="en-US"/>
        </w:rPr>
        <w:t xml:space="preserve">, </w:t>
      </w:r>
      <w:r w:rsidR="00885B9D">
        <w:rPr>
          <w:rFonts w:ascii="Times New Roman" w:hAnsi="Times New Roman" w:cs="Times New Roman"/>
          <w:lang w:val="en-US"/>
        </w:rPr>
        <w:t xml:space="preserve">as well as the </w:t>
      </w:r>
      <w:r w:rsidR="00885B9D" w:rsidRPr="00FB154A">
        <w:rPr>
          <w:rFonts w:ascii="Times New Roman" w:hAnsi="Times New Roman" w:cs="Times New Roman"/>
          <w:lang w:val="en-US"/>
        </w:rPr>
        <w:t>putative therapeutic potential</w:t>
      </w:r>
      <w:r w:rsidR="00885B9D">
        <w:rPr>
          <w:rFonts w:ascii="Times New Roman" w:hAnsi="Times New Roman" w:cs="Times New Roman"/>
          <w:lang w:val="en-US"/>
        </w:rPr>
        <w:t xml:space="preserve"> of the </w:t>
      </w:r>
      <w:proofErr w:type="spellStart"/>
      <w:r w:rsidR="00264834">
        <w:rPr>
          <w:rFonts w:ascii="Times New Roman" w:hAnsi="Times New Roman" w:cs="Times New Roman"/>
          <w:lang w:val="en-US"/>
        </w:rPr>
        <w:t>nanoprecipitated</w:t>
      </w:r>
      <w:proofErr w:type="spellEnd"/>
      <w:r w:rsidR="00264834">
        <w:rPr>
          <w:rFonts w:ascii="Times New Roman" w:hAnsi="Times New Roman" w:cs="Times New Roman"/>
          <w:lang w:val="en-US"/>
        </w:rPr>
        <w:t xml:space="preserve"> </w:t>
      </w:r>
      <w:r w:rsidR="00264834" w:rsidRPr="00C16990">
        <w:rPr>
          <w:rFonts w:ascii="Times New Roman" w:hAnsi="Times New Roman" w:cs="Times New Roman"/>
          <w:lang w:val="en-US"/>
        </w:rPr>
        <w:t>T2fQf</w:t>
      </w:r>
      <w:r w:rsidR="00264834">
        <w:rPr>
          <w:rFonts w:ascii="Times New Roman" w:hAnsi="Times New Roman" w:cs="Times New Roman"/>
          <w:lang w:val="en-US"/>
        </w:rPr>
        <w:t xml:space="preserve"> </w:t>
      </w:r>
      <w:r w:rsidR="00264834" w:rsidRPr="00C16990">
        <w:rPr>
          <w:rFonts w:ascii="Times New Roman" w:hAnsi="Times New Roman" w:cs="Times New Roman"/>
          <w:lang w:val="en-US"/>
        </w:rPr>
        <w:t>CPNs</w:t>
      </w:r>
      <w:r w:rsidR="00264834">
        <w:rPr>
          <w:rFonts w:ascii="Times New Roman" w:hAnsi="Times New Roman" w:cs="Times New Roman"/>
          <w:lang w:val="en-US"/>
        </w:rPr>
        <w:t xml:space="preserve">. </w:t>
      </w:r>
    </w:p>
    <w:p w14:paraId="27DB772B" w14:textId="77777777" w:rsidR="00946F11" w:rsidRDefault="00946F11" w:rsidP="00264834">
      <w:pPr>
        <w:jc w:val="both"/>
        <w:rPr>
          <w:rFonts w:ascii="Times New Roman" w:hAnsi="Times New Roman" w:cs="Times New Roman"/>
          <w:lang w:val="en-US"/>
        </w:rPr>
      </w:pPr>
    </w:p>
    <w:p w14:paraId="2DBBC231" w14:textId="299DDAB1" w:rsidR="00946F11" w:rsidRPr="00946F11" w:rsidRDefault="00946F11" w:rsidP="00264834">
      <w:pPr>
        <w:jc w:val="both"/>
        <w:rPr>
          <w:rFonts w:ascii="Times New Roman" w:hAnsi="Times New Roman" w:cs="Times New Roman"/>
          <w:b/>
          <w:lang w:val="en-US"/>
        </w:rPr>
      </w:pPr>
      <w:r w:rsidRPr="00946F11">
        <w:rPr>
          <w:rFonts w:ascii="Times New Roman" w:hAnsi="Times New Roman" w:cs="Times New Roman"/>
          <w:b/>
          <w:lang w:val="en-US"/>
        </w:rPr>
        <w:t>Acknowledgement</w:t>
      </w:r>
    </w:p>
    <w:p w14:paraId="6184F853" w14:textId="7195C628" w:rsidR="00946F11" w:rsidRPr="00946F11" w:rsidRDefault="00946F11" w:rsidP="00946F1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of th</w:t>
      </w:r>
      <w:r w:rsidRPr="00946F11">
        <w:rPr>
          <w:rFonts w:ascii="Times New Roman" w:hAnsi="Times New Roman" w:cs="Times New Roman"/>
          <w:lang w:val="en-US"/>
        </w:rPr>
        <w:t xml:space="preserve">is research is co-financed by Greece and the European Union (European Social Fund- ESF) through the Operational </w:t>
      </w:r>
      <w:proofErr w:type="spellStart"/>
      <w:r w:rsidRPr="00946F11">
        <w:rPr>
          <w:rFonts w:ascii="Times New Roman" w:hAnsi="Times New Roman" w:cs="Times New Roman"/>
          <w:lang w:val="en-US"/>
        </w:rPr>
        <w:t>Programme</w:t>
      </w:r>
      <w:proofErr w:type="spellEnd"/>
      <w:r w:rsidRPr="00946F11">
        <w:rPr>
          <w:rFonts w:ascii="Times New Roman" w:hAnsi="Times New Roman" w:cs="Times New Roman"/>
          <w:lang w:val="en-US"/>
        </w:rPr>
        <w:t xml:space="preserve"> «Human Resources Development, Education and Lifelong Learning» in the context of the project “Reinforcement of Postdoctoral Researchers - 2nd Cycle” (MIS-5033021), implemented by the State Scholarships Foundation (ΙΚΥ).</w:t>
      </w:r>
    </w:p>
    <w:p w14:paraId="453780C9" w14:textId="77B8FAFC" w:rsidR="00946F11" w:rsidRPr="00946F11" w:rsidRDefault="00946F11" w:rsidP="00946F11">
      <w:pPr>
        <w:tabs>
          <w:tab w:val="left" w:pos="4111"/>
        </w:tabs>
        <w:jc w:val="center"/>
        <w:rPr>
          <w:rFonts w:ascii="Times New Roman" w:hAnsi="Times New Roman" w:cs="Times New Roman"/>
          <w:lang w:val="en-US"/>
        </w:rPr>
      </w:pPr>
      <w:bookmarkStart w:id="0" w:name="_GoBack"/>
      <w:r w:rsidRPr="0027292B">
        <w:rPr>
          <w:rFonts w:ascii="Calibri" w:hAnsi="Calibri" w:cs="Segoe UI"/>
          <w:noProof/>
        </w:rPr>
        <w:lastRenderedPageBreak/>
        <w:drawing>
          <wp:inline distT="0" distB="0" distL="0" distR="0" wp14:anchorId="0E818BA3" wp14:editId="1AD6A9E2">
            <wp:extent cx="4680000" cy="658800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1EB103" w14:textId="77777777" w:rsidR="0021781F" w:rsidRPr="00946F11" w:rsidRDefault="0021781F" w:rsidP="00264834">
      <w:pPr>
        <w:jc w:val="both"/>
        <w:rPr>
          <w:rFonts w:ascii="Times New Roman" w:hAnsi="Times New Roman" w:cs="Times New Roman"/>
          <w:lang w:val="en-US"/>
        </w:rPr>
      </w:pPr>
    </w:p>
    <w:p w14:paraId="48799608" w14:textId="77777777" w:rsidR="0021781F" w:rsidRPr="000149D3" w:rsidRDefault="0021781F" w:rsidP="0021781F">
      <w:pPr>
        <w:widowControl w:val="0"/>
        <w:autoSpaceDE w:val="0"/>
        <w:autoSpaceDN w:val="0"/>
        <w:adjustRightInd w:val="0"/>
        <w:ind w:right="-341"/>
        <w:jc w:val="both"/>
        <w:rPr>
          <w:rFonts w:ascii="Times New Roman" w:hAnsi="Times New Roman" w:cs="Times New Roman"/>
          <w:b/>
          <w:bCs/>
          <w:lang w:val="en-US"/>
        </w:rPr>
      </w:pPr>
      <w:r w:rsidRPr="000149D3">
        <w:rPr>
          <w:rFonts w:ascii="Times New Roman" w:hAnsi="Times New Roman" w:cs="Times New Roman"/>
          <w:b/>
          <w:bCs/>
          <w:lang w:val="en-US"/>
        </w:rPr>
        <w:t>References:</w:t>
      </w:r>
    </w:p>
    <w:p w14:paraId="7B7D97DB" w14:textId="77777777" w:rsidR="0021781F" w:rsidRPr="0021781F" w:rsidRDefault="0021781F" w:rsidP="0021781F">
      <w:pPr>
        <w:pStyle w:val="EuropassSectionDetails"/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</w:pPr>
      <w:r w:rsidRPr="0021781F">
        <w:rPr>
          <w:rStyle w:val="EuropassTextBoldAndUnderline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P. Koralli</w:t>
      </w:r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, A. D.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Nega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, L.E.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Vagiaki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, A.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Pavlou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, M.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Siskos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, A.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Dimitrakopoulou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-Strauss, V. G. </w:t>
      </w:r>
      <w:proofErr w:type="spellStart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Gregoriou</w:t>
      </w:r>
      <w:proofErr w:type="spellEnd"/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 xml:space="preserve"> and C. L. Chochos “</w:t>
      </w:r>
      <w:r w:rsidRPr="0021781F">
        <w:rPr>
          <w:rStyle w:val="EuropassTextBoldAndUnderline"/>
          <w:rFonts w:ascii="Times New Roman" w:hAnsi="Times New Roman" w:cs="Times New Roman"/>
          <w:i/>
          <w:color w:val="auto"/>
          <w:sz w:val="20"/>
          <w:szCs w:val="20"/>
          <w:u w:val="none"/>
          <w:lang w:val="en-US"/>
        </w:rPr>
        <w:t>New Conjugated Polymer Nanoparticles with High Photoluminescence Quantum Yields for Far-red and Near Infrared Fluorescence Bioimaging</w:t>
      </w:r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”, Mater. Chem. Front., 2020, 4 (8), 2357-2369 (</w:t>
      </w:r>
      <w:r w:rsidRPr="0021781F">
        <w:rPr>
          <w:rStyle w:val="EuropassTextBoldAndUnderline"/>
          <w:rFonts w:ascii="Times New Roman" w:hAnsi="Times New Roman" w:cs="Times New Roman"/>
          <w:b w:val="0"/>
          <w:i/>
          <w:color w:val="auto"/>
          <w:sz w:val="20"/>
          <w:szCs w:val="20"/>
          <w:u w:val="none"/>
          <w:lang w:val="en-US"/>
        </w:rPr>
        <w:t>https://doi.org/10.1039/D0QM00195C</w:t>
      </w:r>
      <w:r w:rsidRPr="0021781F">
        <w:rPr>
          <w:rStyle w:val="EuropassTextBoldAndUnderlin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US"/>
        </w:rPr>
        <w:t>)</w:t>
      </w:r>
    </w:p>
    <w:p w14:paraId="1C379C6E" w14:textId="77777777" w:rsidR="0021781F" w:rsidRPr="0021781F" w:rsidRDefault="0021781F" w:rsidP="00F1532A">
      <w:pPr>
        <w:pStyle w:val="EuropassSectionDetails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21781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P. Koralli</w:t>
      </w:r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S.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Tsikalakis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M.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Goulielmaki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S.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Arelaki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J. Müller, A.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Nega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F. Herbst, C.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Baul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V.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Gregoriou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A.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Dimitrakopoulou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-Strauss, S. </w:t>
      </w:r>
      <w:proofErr w:type="spellStart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Wiemann</w:t>
      </w:r>
      <w:proofErr w:type="spellEnd"/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>, C. Chochos, “</w:t>
      </w:r>
      <w:r w:rsidRPr="0021781F">
        <w:rPr>
          <w:rFonts w:ascii="Times New Roman" w:hAnsi="Times New Roman" w:cs="Times New Roman"/>
          <w:b/>
          <w:i/>
          <w:color w:val="auto"/>
          <w:sz w:val="20"/>
          <w:szCs w:val="20"/>
          <w:lang w:val="en-US"/>
        </w:rPr>
        <w:t>Rational Design of Aqueous Conjugated Polymer Nanoparticles as Potential Theranostic Agents of Breast Cancer</w:t>
      </w:r>
      <w:r w:rsidRPr="0021781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”, Mater. Chem. Front. 2021, </w:t>
      </w:r>
      <w:r w:rsidRPr="0021781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</w:t>
      </w:r>
      <w:r w:rsidRPr="0021781F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>https://doi.org/10.1039/D1QM00479D</w:t>
      </w:r>
      <w:r w:rsidRPr="0021781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)</w:t>
      </w:r>
    </w:p>
    <w:sectPr w:rsidR="0021781F" w:rsidRPr="0021781F" w:rsidSect="00ED278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dvOT2c8ce45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D72"/>
    <w:multiLevelType w:val="hybridMultilevel"/>
    <w:tmpl w:val="ABF694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68C0EE0C">
      <w:start w:val="1"/>
      <w:numFmt w:val="upperRoman"/>
      <w:lvlText w:val="%2."/>
      <w:lvlJc w:val="left"/>
      <w:pPr>
        <w:ind w:left="1440" w:hanging="720"/>
      </w:pPr>
      <w:rPr>
        <w:rFonts w:hint="default"/>
        <w:sz w:val="20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F4EAA"/>
    <w:multiLevelType w:val="hybridMultilevel"/>
    <w:tmpl w:val="300C98AC"/>
    <w:lvl w:ilvl="0" w:tplc="9C82D2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DQwNDc2MjQ0MTVS0lEKTi0uzszPAykwqQUAYrHXuSwAAAA="/>
  </w:docVars>
  <w:rsids>
    <w:rsidRoot w:val="00ED2782"/>
    <w:rsid w:val="00030150"/>
    <w:rsid w:val="0021781F"/>
    <w:rsid w:val="00262BE9"/>
    <w:rsid w:val="00264834"/>
    <w:rsid w:val="004000AA"/>
    <w:rsid w:val="00452063"/>
    <w:rsid w:val="005C6E40"/>
    <w:rsid w:val="00634F6C"/>
    <w:rsid w:val="00666F13"/>
    <w:rsid w:val="0081522E"/>
    <w:rsid w:val="008367A7"/>
    <w:rsid w:val="00885B9D"/>
    <w:rsid w:val="008A7EE5"/>
    <w:rsid w:val="00946F11"/>
    <w:rsid w:val="00947B46"/>
    <w:rsid w:val="00B3615B"/>
    <w:rsid w:val="00C16990"/>
    <w:rsid w:val="00C96663"/>
    <w:rsid w:val="00ED2782"/>
    <w:rsid w:val="00FB154A"/>
    <w:rsid w:val="00FB4E57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FB8A9"/>
  <w15:docId w15:val="{207EF764-C85A-4363-81D0-92053F0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4834"/>
    <w:rPr>
      <w:rFonts w:ascii="AdvOT2c8ce45a" w:hAnsi="AdvOT2c8ce45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EuropassSectionDetails">
    <w:name w:val="Europass_SectionDetails"/>
    <w:basedOn w:val="Normal"/>
    <w:rsid w:val="0021781F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EuropassTextBoldAndUnderline">
    <w:name w:val="Europass_Text_Bold_And_Underline"/>
    <w:rsid w:val="0021781F"/>
    <w:rPr>
      <w:rFonts w:ascii="Arial" w:hAnsi="Arial"/>
      <w:b/>
      <w:u w:val="single"/>
    </w:rPr>
  </w:style>
  <w:style w:type="paragraph" w:styleId="Revision">
    <w:name w:val="Revision"/>
    <w:hidden/>
    <w:uiPriority w:val="99"/>
    <w:semiHidden/>
    <w:rsid w:val="005C6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2B4D6-0832-4CE3-AAC3-E9845B6E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 koralli</dc:creator>
  <cp:lastModifiedBy>Naya Laptop</cp:lastModifiedBy>
  <cp:revision>4</cp:revision>
  <dcterms:created xsi:type="dcterms:W3CDTF">2021-09-01T09:28:00Z</dcterms:created>
  <dcterms:modified xsi:type="dcterms:W3CDTF">2021-12-07T10:10:00Z</dcterms:modified>
</cp:coreProperties>
</file>