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5B6" w:rsidRPr="003F2645" w:rsidRDefault="003F2645" w:rsidP="003F2645">
      <w:pPr>
        <w:pStyle w:val="a3"/>
        <w:spacing w:line="360" w:lineRule="auto"/>
        <w:ind w:right="3"/>
        <w:jc w:val="center"/>
        <w:rPr>
          <w:rFonts w:ascii="Times New Roman" w:eastAsia="Minion Pro" w:hAnsi="Times New Roman" w:cs="Times New Roman"/>
          <w:b/>
          <w:bCs/>
          <w:sz w:val="28"/>
          <w:szCs w:val="28"/>
        </w:rPr>
      </w:pPr>
      <w:r w:rsidRPr="003F2645">
        <w:rPr>
          <w:rFonts w:ascii="Times New Roman" w:eastAsia="Minion Pro" w:hAnsi="Times New Roman" w:cs="Times New Roman"/>
          <w:b/>
          <w:bCs/>
          <w:sz w:val="28"/>
          <w:szCs w:val="28"/>
        </w:rPr>
        <w:t>Non-pharmacological interventions, with an emphasis on f</w:t>
      </w:r>
      <w:r w:rsidR="009675B6" w:rsidRPr="003F2645">
        <w:rPr>
          <w:rFonts w:ascii="Times New Roman" w:eastAsia="Minion Pro" w:hAnsi="Times New Roman" w:cs="Times New Roman"/>
          <w:b/>
          <w:bCs/>
          <w:sz w:val="28"/>
          <w:szCs w:val="28"/>
        </w:rPr>
        <w:t>oreign language learning</w:t>
      </w:r>
      <w:r w:rsidRPr="003F2645">
        <w:rPr>
          <w:rFonts w:ascii="Times New Roman" w:eastAsia="Minion Pro" w:hAnsi="Times New Roman" w:cs="Times New Roman"/>
          <w:b/>
          <w:bCs/>
          <w:sz w:val="28"/>
          <w:szCs w:val="28"/>
        </w:rPr>
        <w:t>,</w:t>
      </w:r>
      <w:r w:rsidR="009675B6" w:rsidRPr="003F2645">
        <w:rPr>
          <w:rFonts w:ascii="Times New Roman" w:eastAsia="Minion Pro" w:hAnsi="Times New Roman" w:cs="Times New Roman"/>
          <w:b/>
          <w:bCs/>
          <w:sz w:val="28"/>
          <w:szCs w:val="28"/>
        </w:rPr>
        <w:t xml:space="preserve"> enhance mother tongue mental lexicon in Greek MCI older adults</w:t>
      </w:r>
    </w:p>
    <w:p w:rsidR="003F2645" w:rsidRDefault="003F2645" w:rsidP="003F2645">
      <w:pPr>
        <w:pStyle w:val="a3"/>
        <w:spacing w:line="360" w:lineRule="auto"/>
        <w:ind w:right="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92BF1" w:rsidRPr="00AA2DAE" w:rsidRDefault="009675B6" w:rsidP="003F2645">
      <w:pPr>
        <w:pStyle w:val="a3"/>
        <w:spacing w:line="360" w:lineRule="auto"/>
        <w:ind w:right="3"/>
        <w:jc w:val="both"/>
        <w:rPr>
          <w:rFonts w:ascii="Times New Roman" w:hAnsi="Times New Roman" w:cs="Times New Roman"/>
          <w:i/>
          <w:sz w:val="22"/>
          <w:szCs w:val="22"/>
        </w:rPr>
      </w:pPr>
      <w:r w:rsidRPr="00AA2DAE">
        <w:rPr>
          <w:rFonts w:ascii="Times New Roman" w:hAnsi="Times New Roman" w:cs="Times New Roman"/>
          <w:i/>
          <w:sz w:val="22"/>
          <w:szCs w:val="22"/>
          <w:u w:val="single"/>
        </w:rPr>
        <w:t>Evangelia Tigka</w:t>
      </w:r>
      <w:r w:rsidR="006C24EF" w:rsidRPr="00AA2DAE">
        <w:rPr>
          <w:rFonts w:ascii="Times New Roman" w:hAnsi="Times New Roman" w:cs="Times New Roman"/>
          <w:i/>
          <w:sz w:val="22"/>
          <w:szCs w:val="22"/>
        </w:rPr>
        <w:t>*</w:t>
      </w:r>
      <w:r w:rsidRPr="00AA2DAE">
        <w:rPr>
          <w:rFonts w:ascii="Times New Roman" w:hAnsi="Times New Roman" w:cs="Times New Roman"/>
          <w:i/>
          <w:sz w:val="22"/>
          <w:szCs w:val="22"/>
        </w:rPr>
        <w:t xml:space="preserve">, </w:t>
      </w:r>
      <w:r w:rsidR="00392BF1" w:rsidRPr="00AA2DAE">
        <w:rPr>
          <w:rFonts w:ascii="Times New Roman" w:hAnsi="Times New Roman" w:cs="Times New Roman"/>
          <w:i/>
          <w:sz w:val="22"/>
          <w:szCs w:val="22"/>
        </w:rPr>
        <w:t xml:space="preserve">PhD student, </w:t>
      </w:r>
      <w:r w:rsidR="00E90282" w:rsidRPr="00AA2DAE">
        <w:rPr>
          <w:rFonts w:ascii="Times New Roman" w:hAnsi="Times New Roman" w:cs="Times New Roman"/>
          <w:i/>
          <w:sz w:val="22"/>
          <w:szCs w:val="22"/>
        </w:rPr>
        <w:t xml:space="preserve">EU </w:t>
      </w:r>
      <w:r w:rsidR="00E90282">
        <w:rPr>
          <w:rFonts w:ascii="Times New Roman" w:hAnsi="Times New Roman" w:cs="Times New Roman"/>
          <w:i/>
          <w:sz w:val="22"/>
          <w:szCs w:val="22"/>
        </w:rPr>
        <w:t>scholarship researcher (</w:t>
      </w:r>
      <w:r w:rsidR="00E90282" w:rsidRPr="00AA2DAE">
        <w:rPr>
          <w:rFonts w:ascii="Times New Roman" w:hAnsi="Times New Roman" w:cs="Times New Roman"/>
          <w:i/>
          <w:sz w:val="22"/>
          <w:szCs w:val="22"/>
        </w:rPr>
        <w:t xml:space="preserve">project code: </w:t>
      </w:r>
      <w:r w:rsidR="00E90282" w:rsidRPr="00431956">
        <w:rPr>
          <w:rFonts w:ascii="Times New Roman" w:hAnsi="Times New Roman" w:cs="Times New Roman"/>
          <w:i/>
          <w:sz w:val="22"/>
          <w:szCs w:val="22"/>
        </w:rPr>
        <w:t>MIS 5005306</w:t>
      </w:r>
      <w:r w:rsidR="00E90282">
        <w:rPr>
          <w:rFonts w:ascii="Times New Roman" w:hAnsi="Times New Roman" w:cs="Times New Roman"/>
          <w:i/>
          <w:sz w:val="22"/>
          <w:szCs w:val="22"/>
        </w:rPr>
        <w:t xml:space="preserve">), </w:t>
      </w:r>
      <w:r w:rsidR="00392BF1" w:rsidRPr="00AA2DAE">
        <w:rPr>
          <w:rFonts w:ascii="Times New Roman" w:hAnsi="Times New Roman" w:cs="Times New Roman"/>
          <w:i/>
          <w:sz w:val="22"/>
          <w:szCs w:val="22"/>
        </w:rPr>
        <w:t>Dept. of Medicine,</w:t>
      </w:r>
      <w:r w:rsidR="006C24EF" w:rsidRPr="00AA2DAE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AA2DAE">
        <w:rPr>
          <w:rFonts w:ascii="Times New Roman" w:hAnsi="Times New Roman" w:cs="Times New Roman"/>
          <w:i/>
          <w:sz w:val="22"/>
          <w:szCs w:val="22"/>
        </w:rPr>
        <w:t>Aristotle University of Thessaloniki, Greece</w:t>
      </w:r>
      <w:r w:rsidR="007D4959" w:rsidRPr="00AA2DAE">
        <w:rPr>
          <w:rFonts w:ascii="Times New Roman" w:hAnsi="Times New Roman" w:cs="Times New Roman"/>
          <w:i/>
          <w:sz w:val="22"/>
          <w:szCs w:val="22"/>
        </w:rPr>
        <w:t xml:space="preserve">, and </w:t>
      </w:r>
    </w:p>
    <w:p w:rsidR="00392BF1" w:rsidRPr="00AA2DAE" w:rsidRDefault="006C24EF" w:rsidP="003F2645">
      <w:pPr>
        <w:pStyle w:val="a3"/>
        <w:spacing w:line="360" w:lineRule="auto"/>
        <w:ind w:right="3"/>
        <w:jc w:val="both"/>
        <w:rPr>
          <w:rFonts w:ascii="Times New Roman" w:hAnsi="Times New Roman" w:cs="Times New Roman"/>
          <w:i/>
          <w:sz w:val="22"/>
          <w:szCs w:val="22"/>
        </w:rPr>
      </w:pPr>
      <w:r w:rsidRPr="00AA2DAE">
        <w:rPr>
          <w:rFonts w:ascii="Times New Roman" w:hAnsi="Times New Roman" w:cs="Times New Roman"/>
          <w:i/>
          <w:sz w:val="22"/>
          <w:szCs w:val="22"/>
        </w:rPr>
        <w:t xml:space="preserve">Elisavet Neofytidou, </w:t>
      </w:r>
      <w:r w:rsidR="00392BF1" w:rsidRPr="00AA2DAE">
        <w:rPr>
          <w:rFonts w:ascii="Times New Roman" w:hAnsi="Times New Roman" w:cs="Times New Roman"/>
          <w:i/>
          <w:sz w:val="22"/>
          <w:szCs w:val="22"/>
        </w:rPr>
        <w:t xml:space="preserve">PhD, </w:t>
      </w:r>
      <w:r w:rsidR="00E90282" w:rsidRPr="00AA2DAE">
        <w:rPr>
          <w:rFonts w:ascii="Times New Roman" w:hAnsi="Times New Roman" w:cs="Times New Roman"/>
          <w:i/>
          <w:sz w:val="22"/>
          <w:szCs w:val="22"/>
        </w:rPr>
        <w:t xml:space="preserve">EU </w:t>
      </w:r>
      <w:r w:rsidR="00E90282">
        <w:rPr>
          <w:rFonts w:ascii="Times New Roman" w:hAnsi="Times New Roman" w:cs="Times New Roman"/>
          <w:i/>
          <w:sz w:val="22"/>
          <w:szCs w:val="22"/>
        </w:rPr>
        <w:t>scholarship researcher (</w:t>
      </w:r>
      <w:r w:rsidR="00E90282" w:rsidRPr="00AA2DAE">
        <w:rPr>
          <w:rFonts w:ascii="Times New Roman" w:hAnsi="Times New Roman" w:cs="Times New Roman"/>
          <w:i/>
          <w:sz w:val="22"/>
          <w:szCs w:val="22"/>
        </w:rPr>
        <w:t xml:space="preserve">project code: </w:t>
      </w:r>
      <w:r w:rsidR="00E90282" w:rsidRPr="00431956">
        <w:rPr>
          <w:rFonts w:ascii="Times New Roman" w:hAnsi="Times New Roman" w:cs="Times New Roman"/>
          <w:i/>
          <w:sz w:val="22"/>
          <w:szCs w:val="22"/>
        </w:rPr>
        <w:t>MIS 5005306</w:t>
      </w:r>
      <w:r w:rsidR="00E90282">
        <w:rPr>
          <w:rFonts w:ascii="Times New Roman" w:hAnsi="Times New Roman" w:cs="Times New Roman"/>
          <w:i/>
          <w:sz w:val="22"/>
          <w:szCs w:val="22"/>
        </w:rPr>
        <w:t xml:space="preserve">), </w:t>
      </w:r>
      <w:r w:rsidR="00392BF1" w:rsidRPr="00AA2DAE">
        <w:rPr>
          <w:rFonts w:ascii="Times New Roman" w:hAnsi="Times New Roman" w:cs="Times New Roman"/>
          <w:i/>
          <w:sz w:val="22"/>
          <w:szCs w:val="22"/>
        </w:rPr>
        <w:t xml:space="preserve">Dept. of Psychology, </w:t>
      </w:r>
      <w:r w:rsidR="008D3D49" w:rsidRPr="00AA2DAE">
        <w:rPr>
          <w:rFonts w:ascii="Times New Roman" w:hAnsi="Times New Roman" w:cs="Times New Roman"/>
          <w:i/>
          <w:sz w:val="22"/>
          <w:szCs w:val="22"/>
        </w:rPr>
        <w:t>Aristotle</w:t>
      </w:r>
      <w:r w:rsidR="00392BF1" w:rsidRPr="00AA2DAE">
        <w:rPr>
          <w:rFonts w:ascii="Times New Roman" w:hAnsi="Times New Roman" w:cs="Times New Roman"/>
          <w:i/>
          <w:sz w:val="22"/>
          <w:szCs w:val="22"/>
        </w:rPr>
        <w:t xml:space="preserve"> Unive</w:t>
      </w:r>
      <w:r w:rsidR="00E90282">
        <w:rPr>
          <w:rFonts w:ascii="Times New Roman" w:hAnsi="Times New Roman" w:cs="Times New Roman"/>
          <w:i/>
          <w:sz w:val="22"/>
          <w:szCs w:val="22"/>
        </w:rPr>
        <w:t>rsity of Thessaloniki, Greece</w:t>
      </w:r>
    </w:p>
    <w:p w:rsidR="00E90282" w:rsidRDefault="006C24EF" w:rsidP="003F2645">
      <w:pPr>
        <w:pStyle w:val="a3"/>
        <w:spacing w:line="360" w:lineRule="auto"/>
        <w:ind w:right="3"/>
        <w:jc w:val="both"/>
        <w:rPr>
          <w:rFonts w:ascii="Times New Roman" w:hAnsi="Times New Roman" w:cs="Times New Roman"/>
          <w:i/>
          <w:sz w:val="22"/>
          <w:szCs w:val="22"/>
        </w:rPr>
      </w:pPr>
      <w:r w:rsidRPr="00AA2DAE">
        <w:rPr>
          <w:rFonts w:ascii="Times New Roman" w:hAnsi="Times New Roman" w:cs="Times New Roman"/>
          <w:i/>
          <w:sz w:val="22"/>
          <w:szCs w:val="22"/>
        </w:rPr>
        <w:t xml:space="preserve">Eleonora Kyriazopoulou, </w:t>
      </w:r>
      <w:r w:rsidR="00392BF1" w:rsidRPr="00AA2DAE">
        <w:rPr>
          <w:rFonts w:ascii="Times New Roman" w:hAnsi="Times New Roman" w:cs="Times New Roman"/>
          <w:i/>
          <w:sz w:val="22"/>
          <w:szCs w:val="22"/>
        </w:rPr>
        <w:t xml:space="preserve">MD, PhD student, </w:t>
      </w:r>
      <w:r w:rsidR="00E90282" w:rsidRPr="00AA2DAE">
        <w:rPr>
          <w:rFonts w:ascii="Times New Roman" w:hAnsi="Times New Roman" w:cs="Times New Roman"/>
          <w:i/>
          <w:sz w:val="22"/>
          <w:szCs w:val="22"/>
        </w:rPr>
        <w:t xml:space="preserve">EU </w:t>
      </w:r>
      <w:r w:rsidR="00E90282">
        <w:rPr>
          <w:rFonts w:ascii="Times New Roman" w:hAnsi="Times New Roman" w:cs="Times New Roman"/>
          <w:i/>
          <w:sz w:val="22"/>
          <w:szCs w:val="22"/>
        </w:rPr>
        <w:t>scholarship researcher (</w:t>
      </w:r>
      <w:r w:rsidR="00E90282" w:rsidRPr="00AA2DAE">
        <w:rPr>
          <w:rFonts w:ascii="Times New Roman" w:hAnsi="Times New Roman" w:cs="Times New Roman"/>
          <w:i/>
          <w:sz w:val="22"/>
          <w:szCs w:val="22"/>
        </w:rPr>
        <w:t xml:space="preserve">project code: </w:t>
      </w:r>
      <w:r w:rsidR="00E90282" w:rsidRPr="00431956">
        <w:rPr>
          <w:rFonts w:ascii="Times New Roman" w:hAnsi="Times New Roman" w:cs="Times New Roman"/>
          <w:i/>
          <w:sz w:val="22"/>
          <w:szCs w:val="22"/>
        </w:rPr>
        <w:t>MIS 5005306</w:t>
      </w:r>
      <w:r w:rsidR="00E90282">
        <w:rPr>
          <w:rFonts w:ascii="Times New Roman" w:hAnsi="Times New Roman" w:cs="Times New Roman"/>
          <w:i/>
          <w:sz w:val="22"/>
          <w:szCs w:val="22"/>
        </w:rPr>
        <w:t xml:space="preserve">), </w:t>
      </w:r>
      <w:r w:rsidR="00392BF1" w:rsidRPr="00AA2DAE">
        <w:rPr>
          <w:rFonts w:ascii="Times New Roman" w:hAnsi="Times New Roman" w:cs="Times New Roman"/>
          <w:i/>
          <w:sz w:val="22"/>
          <w:szCs w:val="22"/>
        </w:rPr>
        <w:t xml:space="preserve">Dept. of Medicine, </w:t>
      </w:r>
      <w:r w:rsidR="008D3D49" w:rsidRPr="00AA2DAE">
        <w:rPr>
          <w:rFonts w:ascii="Times New Roman" w:hAnsi="Times New Roman" w:cs="Times New Roman"/>
          <w:i/>
          <w:sz w:val="22"/>
          <w:szCs w:val="22"/>
        </w:rPr>
        <w:t>Aristotle</w:t>
      </w:r>
      <w:r w:rsidR="00392BF1" w:rsidRPr="00AA2DAE">
        <w:rPr>
          <w:rFonts w:ascii="Times New Roman" w:hAnsi="Times New Roman" w:cs="Times New Roman"/>
          <w:i/>
          <w:sz w:val="22"/>
          <w:szCs w:val="22"/>
        </w:rPr>
        <w:t xml:space="preserve"> University of Thessaloniki, Greece</w:t>
      </w:r>
    </w:p>
    <w:p w:rsidR="00AE3E37" w:rsidRPr="00AA2DAE" w:rsidRDefault="006C24EF" w:rsidP="003F2645">
      <w:pPr>
        <w:pStyle w:val="a3"/>
        <w:spacing w:line="360" w:lineRule="auto"/>
        <w:ind w:right="3"/>
        <w:jc w:val="both"/>
        <w:rPr>
          <w:rFonts w:ascii="Times New Roman" w:hAnsi="Times New Roman" w:cs="Times New Roman"/>
          <w:i/>
          <w:sz w:val="22"/>
          <w:szCs w:val="22"/>
        </w:rPr>
      </w:pPr>
      <w:r w:rsidRPr="00AA2DAE">
        <w:rPr>
          <w:rFonts w:ascii="Times New Roman" w:hAnsi="Times New Roman" w:cs="Times New Roman"/>
          <w:i/>
          <w:sz w:val="22"/>
          <w:szCs w:val="22"/>
        </w:rPr>
        <w:t>Eleni Kassapi</w:t>
      </w:r>
      <w:r w:rsidR="008C649E" w:rsidRPr="00AA2DAE">
        <w:rPr>
          <w:rFonts w:ascii="Times New Roman" w:hAnsi="Times New Roman" w:cs="Times New Roman"/>
          <w:i/>
          <w:sz w:val="22"/>
          <w:szCs w:val="22"/>
        </w:rPr>
        <w:t xml:space="preserve">, </w:t>
      </w:r>
      <w:r w:rsidR="00392BF1" w:rsidRPr="00AA2DAE">
        <w:rPr>
          <w:rFonts w:ascii="Times New Roman" w:hAnsi="Times New Roman" w:cs="Times New Roman"/>
          <w:i/>
          <w:sz w:val="22"/>
          <w:szCs w:val="22"/>
        </w:rPr>
        <w:t xml:space="preserve">Professor, PhD, </w:t>
      </w:r>
      <w:r w:rsidR="00E90282" w:rsidRPr="00AA2DAE">
        <w:rPr>
          <w:rFonts w:ascii="Times New Roman" w:hAnsi="Times New Roman" w:cs="Times New Roman"/>
          <w:i/>
          <w:sz w:val="22"/>
          <w:szCs w:val="22"/>
        </w:rPr>
        <w:t xml:space="preserve">EU project </w:t>
      </w:r>
      <w:r w:rsidR="00E90282">
        <w:rPr>
          <w:rFonts w:ascii="Times New Roman" w:hAnsi="Times New Roman" w:cs="Times New Roman"/>
          <w:i/>
          <w:sz w:val="22"/>
          <w:szCs w:val="22"/>
        </w:rPr>
        <w:t>scientific supervisor (</w:t>
      </w:r>
      <w:r w:rsidR="00E90282" w:rsidRPr="00AA2DAE">
        <w:rPr>
          <w:rFonts w:ascii="Times New Roman" w:hAnsi="Times New Roman" w:cs="Times New Roman"/>
          <w:i/>
          <w:sz w:val="22"/>
          <w:szCs w:val="22"/>
        </w:rPr>
        <w:t xml:space="preserve">project code: </w:t>
      </w:r>
      <w:r w:rsidR="00E90282" w:rsidRPr="00431956">
        <w:rPr>
          <w:rFonts w:ascii="Times New Roman" w:hAnsi="Times New Roman" w:cs="Times New Roman"/>
          <w:i/>
          <w:sz w:val="22"/>
          <w:szCs w:val="22"/>
        </w:rPr>
        <w:t>MIS 5005306</w:t>
      </w:r>
      <w:r w:rsidR="00E90282">
        <w:rPr>
          <w:rFonts w:ascii="Times New Roman" w:hAnsi="Times New Roman" w:cs="Times New Roman"/>
          <w:i/>
          <w:sz w:val="22"/>
          <w:szCs w:val="22"/>
        </w:rPr>
        <w:t xml:space="preserve">), </w:t>
      </w:r>
      <w:r w:rsidR="00392BF1" w:rsidRPr="00AA2DAE">
        <w:rPr>
          <w:rFonts w:ascii="Times New Roman" w:hAnsi="Times New Roman" w:cs="Times New Roman"/>
          <w:i/>
          <w:sz w:val="22"/>
          <w:szCs w:val="22"/>
        </w:rPr>
        <w:t xml:space="preserve">Dept. of Italian Language &amp; Literature, </w:t>
      </w:r>
      <w:r w:rsidR="008D3D49" w:rsidRPr="00AA2DAE">
        <w:rPr>
          <w:rFonts w:ascii="Times New Roman" w:hAnsi="Times New Roman" w:cs="Times New Roman"/>
          <w:i/>
          <w:sz w:val="22"/>
          <w:szCs w:val="22"/>
        </w:rPr>
        <w:t>Aristotle</w:t>
      </w:r>
      <w:r w:rsidR="00392BF1" w:rsidRPr="00AA2DAE">
        <w:rPr>
          <w:rFonts w:ascii="Times New Roman" w:hAnsi="Times New Roman" w:cs="Times New Roman"/>
          <w:i/>
          <w:sz w:val="22"/>
          <w:szCs w:val="22"/>
        </w:rPr>
        <w:t xml:space="preserve"> Uni</w:t>
      </w:r>
      <w:r w:rsidR="00E90282">
        <w:rPr>
          <w:rFonts w:ascii="Times New Roman" w:hAnsi="Times New Roman" w:cs="Times New Roman"/>
          <w:i/>
          <w:sz w:val="22"/>
          <w:szCs w:val="22"/>
        </w:rPr>
        <w:t>versity of Thessaloniki, Greece</w:t>
      </w:r>
    </w:p>
    <w:p w:rsidR="00AE3E37" w:rsidRPr="003F2645" w:rsidRDefault="00AE3E37" w:rsidP="003F2645">
      <w:pPr>
        <w:spacing w:line="360" w:lineRule="auto"/>
        <w:ind w:right="3"/>
        <w:jc w:val="both"/>
        <w:rPr>
          <w:rFonts w:ascii="Times New Roman" w:hAnsi="Times New Roman" w:cs="Times New Roman"/>
          <w:sz w:val="24"/>
          <w:szCs w:val="24"/>
        </w:rPr>
        <w:sectPr w:rsidR="00AE3E37" w:rsidRPr="003F2645" w:rsidSect="001E7E19">
          <w:headerReference w:type="default" r:id="rId8"/>
          <w:footerReference w:type="default" r:id="rId9"/>
          <w:type w:val="continuous"/>
          <w:pgSz w:w="11910" w:h="16840"/>
          <w:pgMar w:top="851" w:right="851" w:bottom="851" w:left="851" w:header="539" w:footer="641" w:gutter="0"/>
          <w:cols w:space="720"/>
          <w:docGrid w:linePitch="299"/>
        </w:sectPr>
      </w:pPr>
    </w:p>
    <w:p w:rsidR="003F2645" w:rsidRPr="003F2645" w:rsidRDefault="003F2645" w:rsidP="003F2645">
      <w:pPr>
        <w:pStyle w:val="3"/>
        <w:spacing w:line="360" w:lineRule="auto"/>
        <w:ind w:left="0" w:right="3"/>
        <w:jc w:val="both"/>
        <w:rPr>
          <w:rFonts w:ascii="Times New Roman" w:hAnsi="Times New Roman" w:cs="Times New Roman"/>
          <w:color w:val="BF5A14"/>
          <w:sz w:val="24"/>
          <w:szCs w:val="24"/>
        </w:rPr>
      </w:pPr>
    </w:p>
    <w:p w:rsidR="00AE3E37" w:rsidRPr="003F2645" w:rsidRDefault="00A9710C" w:rsidP="00EE76DC">
      <w:pPr>
        <w:pStyle w:val="3"/>
        <w:spacing w:line="360" w:lineRule="auto"/>
        <w:ind w:left="0" w:right="6"/>
        <w:jc w:val="both"/>
        <w:rPr>
          <w:rFonts w:ascii="Times New Roman" w:hAnsi="Times New Roman" w:cs="Times New Roman"/>
          <w:sz w:val="24"/>
          <w:szCs w:val="24"/>
        </w:rPr>
      </w:pPr>
      <w:r w:rsidRPr="003F2645">
        <w:rPr>
          <w:rFonts w:ascii="Times New Roman" w:hAnsi="Times New Roman" w:cs="Times New Roman"/>
          <w:color w:val="BF5A14"/>
          <w:sz w:val="24"/>
          <w:szCs w:val="24"/>
        </w:rPr>
        <w:t>Abstract</w:t>
      </w:r>
    </w:p>
    <w:p w:rsidR="00AE3E37" w:rsidRPr="00CC2475" w:rsidRDefault="00CC2475" w:rsidP="008D3D49">
      <w:pPr>
        <w:pStyle w:val="3"/>
        <w:spacing w:line="360" w:lineRule="auto"/>
        <w:ind w:left="0" w:right="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w Cen MT" w:hAnsi="Times New Roman" w:cs="Times New Roman"/>
          <w:bCs w:val="0"/>
          <w:sz w:val="24"/>
          <w:szCs w:val="24"/>
        </w:rPr>
        <w:t xml:space="preserve">Backgrounds: </w:t>
      </w:r>
      <w:r w:rsidR="009675B6" w:rsidRPr="003F2645">
        <w:rPr>
          <w:rFonts w:ascii="Times New Roman" w:eastAsia="Tw Cen MT" w:hAnsi="Times New Roman" w:cs="Times New Roman"/>
          <w:b w:val="0"/>
          <w:bCs w:val="0"/>
          <w:sz w:val="24"/>
          <w:szCs w:val="24"/>
        </w:rPr>
        <w:t>Most people show a gradual cognitive decline, mainly concerning mnemonic function. The intermediate state between normal ageing and dementia is termed Mild Cognitive Impairment (MCI). The mental lexicon can be employed as a predictor of cognitive decline, because it depicts the way each speaker activates, stores, processes and retrieves the lexical units of their mother tongue.</w:t>
      </w:r>
      <w:r w:rsidR="00392BF1">
        <w:rPr>
          <w:rFonts w:ascii="Times New Roman" w:eastAsia="Tw Cen MT" w:hAnsi="Times New Roman" w:cs="Times New Roman"/>
          <w:b w:val="0"/>
          <w:bCs w:val="0"/>
          <w:sz w:val="24"/>
          <w:szCs w:val="24"/>
        </w:rPr>
        <w:t xml:space="preserve"> </w:t>
      </w:r>
      <w:r w:rsidR="009675B6" w:rsidRPr="003F2645">
        <w:rPr>
          <w:rFonts w:ascii="Times New Roman" w:eastAsia="Tw Cen MT" w:hAnsi="Times New Roman" w:cs="Times New Roman"/>
          <w:b w:val="0"/>
          <w:bCs w:val="0"/>
          <w:sz w:val="24"/>
          <w:szCs w:val="24"/>
        </w:rPr>
        <w:t xml:space="preserve">The present </w:t>
      </w:r>
      <w:r w:rsidR="008D3D49">
        <w:rPr>
          <w:rFonts w:ascii="Times New Roman" w:eastAsia="Tw Cen MT" w:hAnsi="Times New Roman" w:cs="Times New Roman"/>
          <w:b w:val="0"/>
          <w:bCs w:val="0"/>
          <w:sz w:val="24"/>
          <w:szCs w:val="24"/>
        </w:rPr>
        <w:t>15-month research</w:t>
      </w:r>
      <w:r w:rsidR="008D3D49" w:rsidRPr="008D3D49">
        <w:rPr>
          <w:rFonts w:ascii="Times New Roman" w:eastAsia="Tw Cen MT" w:hAnsi="Times New Roman" w:cs="Times New Roman"/>
          <w:b w:val="0"/>
          <w:bCs w:val="0"/>
          <w:sz w:val="24"/>
          <w:szCs w:val="24"/>
        </w:rPr>
        <w:t xml:space="preserve"> </w:t>
      </w:r>
      <w:r w:rsidR="008D3D49">
        <w:rPr>
          <w:rFonts w:ascii="Times New Roman" w:eastAsia="Tw Cen MT" w:hAnsi="Times New Roman" w:cs="Times New Roman"/>
          <w:b w:val="0"/>
          <w:bCs w:val="0"/>
          <w:sz w:val="24"/>
          <w:szCs w:val="24"/>
        </w:rPr>
        <w:t>(</w:t>
      </w:r>
      <w:r w:rsidR="008D3D49" w:rsidRPr="008D3D49">
        <w:rPr>
          <w:rFonts w:ascii="Times New Roman" w:eastAsia="Tw Cen MT" w:hAnsi="Times New Roman" w:cs="Times New Roman"/>
          <w:b w:val="0"/>
          <w:bCs w:val="0"/>
          <w:sz w:val="24"/>
          <w:szCs w:val="24"/>
        </w:rPr>
        <w:t>funde</w:t>
      </w:r>
      <w:r w:rsidR="008D3D49">
        <w:rPr>
          <w:rFonts w:ascii="Times New Roman" w:eastAsia="Tw Cen MT" w:hAnsi="Times New Roman" w:cs="Times New Roman"/>
          <w:b w:val="0"/>
          <w:bCs w:val="0"/>
          <w:sz w:val="24"/>
          <w:szCs w:val="24"/>
        </w:rPr>
        <w:t xml:space="preserve">d </w:t>
      </w:r>
      <w:r w:rsidR="008D3D49" w:rsidRPr="008D3D49">
        <w:rPr>
          <w:rFonts w:ascii="Times New Roman" w:eastAsia="Tw Cen MT" w:hAnsi="Times New Roman" w:cs="Times New Roman"/>
          <w:b w:val="0"/>
          <w:bCs w:val="0"/>
          <w:sz w:val="24"/>
          <w:szCs w:val="24"/>
        </w:rPr>
        <w:t>by the Partnership Agreement for the D</w:t>
      </w:r>
      <w:r w:rsidR="008D3D49">
        <w:rPr>
          <w:rFonts w:ascii="Times New Roman" w:eastAsia="Tw Cen MT" w:hAnsi="Times New Roman" w:cs="Times New Roman"/>
          <w:b w:val="0"/>
          <w:bCs w:val="0"/>
          <w:sz w:val="24"/>
          <w:szCs w:val="24"/>
        </w:rPr>
        <w:t xml:space="preserve">evelopment Framework 2014-2020, </w:t>
      </w:r>
      <w:r w:rsidR="008D3D49" w:rsidRPr="008D3D49">
        <w:rPr>
          <w:rFonts w:ascii="Times New Roman" w:eastAsia="Tw Cen MT" w:hAnsi="Times New Roman" w:cs="Times New Roman"/>
          <w:b w:val="0"/>
          <w:bCs w:val="0"/>
          <w:sz w:val="24"/>
          <w:szCs w:val="24"/>
        </w:rPr>
        <w:t>Project title: Translation</w:t>
      </w:r>
      <w:r w:rsidR="008D3D49">
        <w:rPr>
          <w:rFonts w:ascii="Times New Roman" w:eastAsia="Tw Cen MT" w:hAnsi="Times New Roman" w:cs="Times New Roman"/>
          <w:b w:val="0"/>
          <w:bCs w:val="0"/>
          <w:sz w:val="24"/>
          <w:szCs w:val="24"/>
        </w:rPr>
        <w:t xml:space="preserve"> </w:t>
      </w:r>
      <w:r w:rsidR="008D3D49" w:rsidRPr="008D3D49">
        <w:rPr>
          <w:rFonts w:ascii="Times New Roman" w:eastAsia="Tw Cen MT" w:hAnsi="Times New Roman" w:cs="Times New Roman"/>
          <w:b w:val="0"/>
          <w:bCs w:val="0"/>
          <w:sz w:val="24"/>
          <w:szCs w:val="24"/>
        </w:rPr>
        <w:t>Prototypes for the Appropriation of Foreign Language Cognitive Disorder Screening Tests and Cross-Scientific Networks of Neuropsychological Intervention; Project code: MIS 5005306)</w:t>
      </w:r>
      <w:r w:rsidR="008D3D49">
        <w:rPr>
          <w:rFonts w:ascii="Times New Roman" w:eastAsia="Tw Cen MT" w:hAnsi="Times New Roman" w:cs="Times New Roman"/>
          <w:b w:val="0"/>
          <w:bCs w:val="0"/>
          <w:sz w:val="24"/>
          <w:szCs w:val="24"/>
        </w:rPr>
        <w:t xml:space="preserve"> </w:t>
      </w:r>
      <w:r w:rsidR="00F45410">
        <w:rPr>
          <w:rFonts w:ascii="Times New Roman" w:eastAsia="Tw Cen MT" w:hAnsi="Times New Roman" w:cs="Times New Roman"/>
          <w:b w:val="0"/>
          <w:bCs w:val="0"/>
          <w:sz w:val="24"/>
          <w:szCs w:val="24"/>
        </w:rPr>
        <w:t>aimed at</w:t>
      </w:r>
      <w:r w:rsidR="009675B6" w:rsidRPr="003F2645">
        <w:rPr>
          <w:rFonts w:ascii="Times New Roman" w:eastAsia="Tw Cen MT" w:hAnsi="Times New Roman" w:cs="Times New Roman"/>
          <w:b w:val="0"/>
          <w:bCs w:val="0"/>
          <w:sz w:val="24"/>
          <w:szCs w:val="24"/>
        </w:rPr>
        <w:t xml:space="preserve"> examin</w:t>
      </w:r>
      <w:r w:rsidR="00F45410">
        <w:rPr>
          <w:rFonts w:ascii="Times New Roman" w:eastAsia="Tw Cen MT" w:hAnsi="Times New Roman" w:cs="Times New Roman"/>
          <w:b w:val="0"/>
          <w:bCs w:val="0"/>
          <w:sz w:val="24"/>
          <w:szCs w:val="24"/>
        </w:rPr>
        <w:t>ing</w:t>
      </w:r>
      <w:r w:rsidR="009675B6" w:rsidRPr="003F2645">
        <w:rPr>
          <w:rFonts w:ascii="Times New Roman" w:eastAsia="Tw Cen MT" w:hAnsi="Times New Roman" w:cs="Times New Roman"/>
          <w:b w:val="0"/>
          <w:bCs w:val="0"/>
          <w:sz w:val="24"/>
          <w:szCs w:val="24"/>
        </w:rPr>
        <w:t xml:space="preserve"> whether foreign language (FL) </w:t>
      </w:r>
      <w:r w:rsidR="00F45410">
        <w:rPr>
          <w:rFonts w:ascii="Times New Roman" w:eastAsia="Tw Cen MT" w:hAnsi="Times New Roman" w:cs="Times New Roman"/>
          <w:b w:val="0"/>
          <w:bCs w:val="0"/>
          <w:sz w:val="24"/>
          <w:szCs w:val="24"/>
        </w:rPr>
        <w:t xml:space="preserve">learning </w:t>
      </w:r>
      <w:r w:rsidR="009675B6" w:rsidRPr="003F2645">
        <w:rPr>
          <w:rFonts w:ascii="Times New Roman" w:eastAsia="Tw Cen MT" w:hAnsi="Times New Roman" w:cs="Times New Roman"/>
          <w:b w:val="0"/>
          <w:bCs w:val="0"/>
          <w:sz w:val="24"/>
          <w:szCs w:val="24"/>
        </w:rPr>
        <w:t xml:space="preserve">may </w:t>
      </w:r>
      <w:r w:rsidR="00F45410">
        <w:rPr>
          <w:rFonts w:ascii="Times New Roman" w:eastAsia="Tw Cen MT" w:hAnsi="Times New Roman" w:cs="Times New Roman"/>
          <w:b w:val="0"/>
          <w:bCs w:val="0"/>
          <w:sz w:val="24"/>
          <w:szCs w:val="24"/>
        </w:rPr>
        <w:t xml:space="preserve">constitute a non-pharmacological intervention for </w:t>
      </w:r>
      <w:r w:rsidR="00F45410" w:rsidRPr="003F2645">
        <w:rPr>
          <w:rFonts w:ascii="Times New Roman" w:eastAsia="Tw Cen MT" w:hAnsi="Times New Roman" w:cs="Times New Roman"/>
          <w:b w:val="0"/>
          <w:bCs w:val="0"/>
          <w:sz w:val="24"/>
          <w:szCs w:val="24"/>
        </w:rPr>
        <w:t xml:space="preserve">Greek MCI older adults </w:t>
      </w:r>
      <w:r w:rsidR="00F45410">
        <w:rPr>
          <w:rFonts w:ascii="Times New Roman" w:eastAsia="Tw Cen MT" w:hAnsi="Times New Roman" w:cs="Times New Roman"/>
          <w:b w:val="0"/>
          <w:bCs w:val="0"/>
          <w:sz w:val="24"/>
          <w:szCs w:val="24"/>
        </w:rPr>
        <w:t xml:space="preserve">while </w:t>
      </w:r>
      <w:r w:rsidR="009675B6" w:rsidRPr="003F2645">
        <w:rPr>
          <w:rFonts w:ascii="Times New Roman" w:eastAsia="Tw Cen MT" w:hAnsi="Times New Roman" w:cs="Times New Roman"/>
          <w:b w:val="0"/>
          <w:bCs w:val="0"/>
          <w:sz w:val="24"/>
          <w:szCs w:val="24"/>
        </w:rPr>
        <w:t>re-invigorat</w:t>
      </w:r>
      <w:r w:rsidR="00F45410">
        <w:rPr>
          <w:rFonts w:ascii="Times New Roman" w:eastAsia="Tw Cen MT" w:hAnsi="Times New Roman" w:cs="Times New Roman"/>
          <w:b w:val="0"/>
          <w:bCs w:val="0"/>
          <w:sz w:val="24"/>
          <w:szCs w:val="24"/>
        </w:rPr>
        <w:t>ing</w:t>
      </w:r>
      <w:r w:rsidR="009675B6" w:rsidRPr="003F2645">
        <w:rPr>
          <w:rFonts w:ascii="Times New Roman" w:eastAsia="Tw Cen MT" w:hAnsi="Times New Roman" w:cs="Times New Roman"/>
          <w:b w:val="0"/>
          <w:bCs w:val="0"/>
          <w:sz w:val="24"/>
          <w:szCs w:val="24"/>
        </w:rPr>
        <w:t xml:space="preserve"> the</w:t>
      </w:r>
      <w:r w:rsidR="00F45410">
        <w:rPr>
          <w:rFonts w:ascii="Times New Roman" w:eastAsia="Tw Cen MT" w:hAnsi="Times New Roman" w:cs="Times New Roman"/>
          <w:b w:val="0"/>
          <w:bCs w:val="0"/>
          <w:sz w:val="24"/>
          <w:szCs w:val="24"/>
        </w:rPr>
        <w:t>ir</w:t>
      </w:r>
      <w:r w:rsidR="009675B6" w:rsidRPr="003F2645">
        <w:rPr>
          <w:rFonts w:ascii="Times New Roman" w:eastAsia="Tw Cen MT" w:hAnsi="Times New Roman" w:cs="Times New Roman"/>
          <w:b w:val="0"/>
          <w:bCs w:val="0"/>
          <w:sz w:val="24"/>
          <w:szCs w:val="24"/>
        </w:rPr>
        <w:t xml:space="preserve"> </w:t>
      </w:r>
      <w:r w:rsidR="00F45410">
        <w:rPr>
          <w:rFonts w:ascii="Times New Roman" w:eastAsia="Tw Cen MT" w:hAnsi="Times New Roman" w:cs="Times New Roman"/>
          <w:b w:val="0"/>
          <w:bCs w:val="0"/>
          <w:sz w:val="24"/>
          <w:szCs w:val="24"/>
        </w:rPr>
        <w:t xml:space="preserve">mother tongue </w:t>
      </w:r>
      <w:r w:rsidR="009675B6" w:rsidRPr="003F2645">
        <w:rPr>
          <w:rFonts w:ascii="Times New Roman" w:eastAsia="Tw Cen MT" w:hAnsi="Times New Roman" w:cs="Times New Roman"/>
          <w:b w:val="0"/>
          <w:bCs w:val="0"/>
          <w:sz w:val="24"/>
          <w:szCs w:val="24"/>
        </w:rPr>
        <w:t xml:space="preserve">mental lexicon. </w:t>
      </w:r>
      <w:r w:rsidR="00F45410">
        <w:rPr>
          <w:rFonts w:ascii="Times New Roman" w:eastAsia="Tw Cen MT" w:hAnsi="Times New Roman" w:cs="Times New Roman"/>
          <w:bCs w:val="0"/>
          <w:sz w:val="24"/>
          <w:szCs w:val="24"/>
        </w:rPr>
        <w:t xml:space="preserve">Methods: </w:t>
      </w:r>
      <w:r w:rsidR="00F45410">
        <w:rPr>
          <w:rFonts w:ascii="Times New Roman" w:eastAsia="Tw Cen MT" w:hAnsi="Times New Roman" w:cs="Times New Roman"/>
          <w:b w:val="0"/>
          <w:bCs w:val="0"/>
          <w:sz w:val="24"/>
          <w:szCs w:val="24"/>
        </w:rPr>
        <w:t xml:space="preserve">The 6-month long experiment was conducted in Thessaloniki, Greece, from October 2018 till March 2019. </w:t>
      </w:r>
      <w:r w:rsidR="009675B6" w:rsidRPr="003F2645">
        <w:rPr>
          <w:rFonts w:ascii="Times New Roman" w:eastAsia="Tw Cen MT" w:hAnsi="Times New Roman" w:cs="Times New Roman"/>
          <w:b w:val="0"/>
          <w:bCs w:val="0"/>
          <w:sz w:val="24"/>
          <w:szCs w:val="24"/>
        </w:rPr>
        <w:t xml:space="preserve">The </w:t>
      </w:r>
      <w:r w:rsidR="00F45410">
        <w:rPr>
          <w:rFonts w:ascii="Times New Roman" w:eastAsia="Tw Cen MT" w:hAnsi="Times New Roman" w:cs="Times New Roman"/>
          <w:b w:val="0"/>
          <w:bCs w:val="0"/>
          <w:sz w:val="24"/>
          <w:szCs w:val="24"/>
        </w:rPr>
        <w:t xml:space="preserve">11 </w:t>
      </w:r>
      <w:r w:rsidR="009675B6" w:rsidRPr="003F2645">
        <w:rPr>
          <w:rFonts w:ascii="Times New Roman" w:eastAsia="Tw Cen MT" w:hAnsi="Times New Roman" w:cs="Times New Roman"/>
          <w:b w:val="0"/>
          <w:bCs w:val="0"/>
          <w:sz w:val="24"/>
          <w:szCs w:val="24"/>
        </w:rPr>
        <w:t xml:space="preserve">participants were </w:t>
      </w:r>
      <w:r w:rsidR="006D2E54">
        <w:rPr>
          <w:rFonts w:ascii="Times New Roman" w:eastAsia="Tw Cen MT" w:hAnsi="Times New Roman" w:cs="Times New Roman"/>
          <w:b w:val="0"/>
          <w:bCs w:val="0"/>
          <w:sz w:val="24"/>
          <w:szCs w:val="24"/>
        </w:rPr>
        <w:t xml:space="preserve">taught English as an FL for 44 hours and were </w:t>
      </w:r>
      <w:r w:rsidR="009675B6" w:rsidRPr="003F2645">
        <w:rPr>
          <w:rFonts w:ascii="Times New Roman" w:eastAsia="Tw Cen MT" w:hAnsi="Times New Roman" w:cs="Times New Roman"/>
          <w:b w:val="0"/>
          <w:bCs w:val="0"/>
          <w:sz w:val="24"/>
          <w:szCs w:val="24"/>
        </w:rPr>
        <w:t>assessed three times (pre-, mid-, and post-intervention) on two tests: a Greek translated version of the Swedish Lexical Decision Test, which assesses pre</w:t>
      </w:r>
      <w:r w:rsidR="00AD25F0" w:rsidRPr="003F2645">
        <w:rPr>
          <w:rFonts w:ascii="Times New Roman" w:eastAsia="Tw Cen MT" w:hAnsi="Times New Roman" w:cs="Times New Roman"/>
          <w:b w:val="0"/>
          <w:bCs w:val="0"/>
          <w:sz w:val="24"/>
          <w:szCs w:val="24"/>
        </w:rPr>
        <w:t>-</w:t>
      </w:r>
      <w:r w:rsidR="009675B6" w:rsidRPr="003F2645">
        <w:rPr>
          <w:rFonts w:ascii="Times New Roman" w:eastAsia="Tw Cen MT" w:hAnsi="Times New Roman" w:cs="Times New Roman"/>
          <w:b w:val="0"/>
          <w:bCs w:val="0"/>
          <w:sz w:val="24"/>
          <w:szCs w:val="24"/>
        </w:rPr>
        <w:t xml:space="preserve">morbid intelligence, and on </w:t>
      </w:r>
      <w:r w:rsidR="006D2E54">
        <w:rPr>
          <w:rFonts w:ascii="Times New Roman" w:eastAsia="Tw Cen MT" w:hAnsi="Times New Roman" w:cs="Times New Roman"/>
          <w:b w:val="0"/>
          <w:bCs w:val="0"/>
          <w:sz w:val="24"/>
          <w:szCs w:val="24"/>
        </w:rPr>
        <w:t>3</w:t>
      </w:r>
      <w:r w:rsidR="00AD25F0" w:rsidRPr="003F2645">
        <w:rPr>
          <w:rFonts w:ascii="Times New Roman" w:eastAsia="Tw Cen MT" w:hAnsi="Times New Roman" w:cs="Times New Roman"/>
          <w:b w:val="0"/>
          <w:bCs w:val="0"/>
          <w:sz w:val="24"/>
          <w:szCs w:val="24"/>
        </w:rPr>
        <w:t xml:space="preserve"> </w:t>
      </w:r>
      <w:r w:rsidR="009675B6" w:rsidRPr="003F2645">
        <w:rPr>
          <w:rFonts w:ascii="Times New Roman" w:eastAsia="Tw Cen MT" w:hAnsi="Times New Roman" w:cs="Times New Roman"/>
          <w:b w:val="0"/>
          <w:bCs w:val="0"/>
          <w:sz w:val="24"/>
          <w:szCs w:val="24"/>
        </w:rPr>
        <w:t xml:space="preserve">English-adapted versions of the test, each comprising specialised vocabulary elicited from every stage of the intervention. </w:t>
      </w:r>
      <w:r w:rsidRPr="00CC2475">
        <w:rPr>
          <w:rFonts w:ascii="Times New Roman" w:eastAsia="Tw Cen MT" w:hAnsi="Times New Roman" w:cs="Times New Roman"/>
          <w:bCs w:val="0"/>
          <w:sz w:val="24"/>
          <w:szCs w:val="24"/>
        </w:rPr>
        <w:t>Lessons learned:</w:t>
      </w:r>
      <w:r>
        <w:rPr>
          <w:rFonts w:ascii="Times New Roman" w:eastAsia="Tw Cen MT" w:hAnsi="Times New Roman" w:cs="Times New Roman"/>
          <w:b w:val="0"/>
          <w:bCs w:val="0"/>
          <w:sz w:val="24"/>
          <w:szCs w:val="24"/>
        </w:rPr>
        <w:t xml:space="preserve"> </w:t>
      </w:r>
      <w:r w:rsidR="009675B6" w:rsidRPr="003F2645">
        <w:rPr>
          <w:rFonts w:ascii="Times New Roman" w:eastAsia="Tw Cen MT" w:hAnsi="Times New Roman" w:cs="Times New Roman"/>
          <w:b w:val="0"/>
          <w:bCs w:val="0"/>
          <w:sz w:val="24"/>
          <w:szCs w:val="24"/>
        </w:rPr>
        <w:t xml:space="preserve">The </w:t>
      </w:r>
      <w:r w:rsidR="004F37E0">
        <w:rPr>
          <w:rFonts w:ascii="Times New Roman" w:eastAsia="Tw Cen MT" w:hAnsi="Times New Roman" w:cs="Times New Roman"/>
          <w:b w:val="0"/>
          <w:bCs w:val="0"/>
          <w:sz w:val="24"/>
          <w:szCs w:val="24"/>
        </w:rPr>
        <w:t>statistical analysis of the seniors’ performance</w:t>
      </w:r>
      <w:r w:rsidR="009675B6" w:rsidRPr="003F2645">
        <w:rPr>
          <w:rFonts w:ascii="Times New Roman" w:eastAsia="Tw Cen MT" w:hAnsi="Times New Roman" w:cs="Times New Roman"/>
          <w:b w:val="0"/>
          <w:bCs w:val="0"/>
          <w:sz w:val="24"/>
          <w:szCs w:val="24"/>
        </w:rPr>
        <w:t xml:space="preserve"> demonstrated that </w:t>
      </w:r>
      <w:r w:rsidR="004F37E0">
        <w:rPr>
          <w:rFonts w:ascii="Times New Roman" w:eastAsia="Tw Cen MT" w:hAnsi="Times New Roman" w:cs="Times New Roman"/>
          <w:b w:val="0"/>
          <w:bCs w:val="0"/>
          <w:sz w:val="24"/>
          <w:szCs w:val="24"/>
        </w:rPr>
        <w:t>over the course of</w:t>
      </w:r>
      <w:r w:rsidR="009675B6" w:rsidRPr="003F2645">
        <w:rPr>
          <w:rFonts w:ascii="Times New Roman" w:eastAsia="Tw Cen MT" w:hAnsi="Times New Roman" w:cs="Times New Roman"/>
          <w:b w:val="0"/>
          <w:bCs w:val="0"/>
          <w:sz w:val="24"/>
          <w:szCs w:val="24"/>
        </w:rPr>
        <w:t xml:space="preserve"> the English </w:t>
      </w:r>
      <w:r w:rsidR="004F37E0">
        <w:rPr>
          <w:rFonts w:ascii="Times New Roman" w:eastAsia="Tw Cen MT" w:hAnsi="Times New Roman" w:cs="Times New Roman"/>
          <w:b w:val="0"/>
          <w:bCs w:val="0"/>
          <w:sz w:val="24"/>
          <w:szCs w:val="24"/>
        </w:rPr>
        <w:t xml:space="preserve">lessons </w:t>
      </w:r>
      <w:r w:rsidR="009675B6" w:rsidRPr="003F2645">
        <w:rPr>
          <w:rFonts w:ascii="Times New Roman" w:eastAsia="Tw Cen MT" w:hAnsi="Times New Roman" w:cs="Times New Roman"/>
          <w:b w:val="0"/>
          <w:bCs w:val="0"/>
          <w:sz w:val="24"/>
          <w:szCs w:val="24"/>
        </w:rPr>
        <w:t>the</w:t>
      </w:r>
      <w:r w:rsidR="004F37E0">
        <w:rPr>
          <w:rFonts w:ascii="Times New Roman" w:eastAsia="Tw Cen MT" w:hAnsi="Times New Roman" w:cs="Times New Roman"/>
          <w:b w:val="0"/>
          <w:bCs w:val="0"/>
          <w:sz w:val="24"/>
          <w:szCs w:val="24"/>
        </w:rPr>
        <w:t>ir mother tongue lexicon</w:t>
      </w:r>
      <w:r w:rsidR="009675B6" w:rsidRPr="003F2645">
        <w:rPr>
          <w:rFonts w:ascii="Times New Roman" w:eastAsia="Tw Cen MT" w:hAnsi="Times New Roman" w:cs="Times New Roman"/>
          <w:b w:val="0"/>
          <w:bCs w:val="0"/>
          <w:sz w:val="24"/>
          <w:szCs w:val="24"/>
        </w:rPr>
        <w:t xml:space="preserve"> improved</w:t>
      </w:r>
      <w:r w:rsidR="004F37E0">
        <w:rPr>
          <w:rFonts w:ascii="Times New Roman" w:eastAsia="Tw Cen MT" w:hAnsi="Times New Roman" w:cs="Times New Roman"/>
          <w:b w:val="0"/>
          <w:bCs w:val="0"/>
          <w:sz w:val="24"/>
          <w:szCs w:val="24"/>
        </w:rPr>
        <w:t>.</w:t>
      </w:r>
      <w:r w:rsidR="009675B6" w:rsidRPr="003F2645">
        <w:rPr>
          <w:rFonts w:ascii="Times New Roman" w:eastAsia="Tw Cen MT" w:hAnsi="Times New Roman" w:cs="Times New Roman"/>
          <w:b w:val="0"/>
          <w:bCs w:val="0"/>
          <w:sz w:val="24"/>
          <w:szCs w:val="24"/>
        </w:rPr>
        <w:t xml:space="preserve"> </w:t>
      </w:r>
      <w:r w:rsidR="004F37E0">
        <w:rPr>
          <w:rFonts w:ascii="Times New Roman" w:eastAsia="Tw Cen MT" w:hAnsi="Times New Roman" w:cs="Times New Roman"/>
          <w:b w:val="0"/>
          <w:bCs w:val="0"/>
          <w:sz w:val="24"/>
          <w:szCs w:val="24"/>
        </w:rPr>
        <w:t>Interestingly,</w:t>
      </w:r>
      <w:r w:rsidR="009675B6" w:rsidRPr="003F2645">
        <w:rPr>
          <w:rFonts w:ascii="Times New Roman" w:eastAsia="Tw Cen MT" w:hAnsi="Times New Roman" w:cs="Times New Roman"/>
          <w:b w:val="0"/>
          <w:bCs w:val="0"/>
          <w:sz w:val="24"/>
          <w:szCs w:val="24"/>
        </w:rPr>
        <w:t xml:space="preserve"> the more demanding the level of English, the higher the scores on the mother tongue test. </w:t>
      </w:r>
      <w:r w:rsidR="004F37E0">
        <w:rPr>
          <w:rFonts w:ascii="Times New Roman" w:eastAsia="Tw Cen MT" w:hAnsi="Times New Roman" w:cs="Times New Roman"/>
          <w:b w:val="0"/>
          <w:bCs w:val="0"/>
          <w:sz w:val="24"/>
          <w:szCs w:val="24"/>
        </w:rPr>
        <w:t xml:space="preserve">Apparently, </w:t>
      </w:r>
      <w:r w:rsidR="00AD25F0" w:rsidRPr="003F2645">
        <w:rPr>
          <w:rFonts w:ascii="Times New Roman" w:eastAsia="Tw Cen MT" w:hAnsi="Times New Roman" w:cs="Times New Roman"/>
          <w:b w:val="0"/>
          <w:bCs w:val="0"/>
          <w:sz w:val="24"/>
          <w:szCs w:val="24"/>
        </w:rPr>
        <w:t xml:space="preserve">the systematic in-class acquisition process of a natural language triggers mother tongue lexical knowledge even in MCI </w:t>
      </w:r>
      <w:r w:rsidR="004F37E0">
        <w:rPr>
          <w:rFonts w:ascii="Times New Roman" w:eastAsia="Tw Cen MT" w:hAnsi="Times New Roman" w:cs="Times New Roman"/>
          <w:b w:val="0"/>
          <w:bCs w:val="0"/>
          <w:sz w:val="24"/>
          <w:szCs w:val="24"/>
        </w:rPr>
        <w:t>people</w:t>
      </w:r>
      <w:r w:rsidR="00AD25F0" w:rsidRPr="003F2645">
        <w:rPr>
          <w:rFonts w:ascii="Times New Roman" w:eastAsia="Tw Cen MT" w:hAnsi="Times New Roman" w:cs="Times New Roman"/>
          <w:b w:val="0"/>
          <w:bCs w:val="0"/>
          <w:sz w:val="24"/>
          <w:szCs w:val="24"/>
        </w:rPr>
        <w:t>. The results of the FL intervention have been further confirmed by other non-pharmacological programmes (i.e. computer training, physical exercise, and sleep hygiene) implemented within the same EU funded research project.</w:t>
      </w:r>
      <w:r>
        <w:rPr>
          <w:rFonts w:ascii="Times New Roman" w:eastAsia="Tw Cen MT" w:hAnsi="Times New Roman" w:cs="Times New Roman"/>
          <w:b w:val="0"/>
          <w:bCs w:val="0"/>
          <w:sz w:val="24"/>
          <w:szCs w:val="24"/>
        </w:rPr>
        <w:t xml:space="preserve"> </w:t>
      </w:r>
      <w:r>
        <w:rPr>
          <w:rFonts w:ascii="Times New Roman" w:eastAsia="Tw Cen MT" w:hAnsi="Times New Roman" w:cs="Times New Roman"/>
          <w:bCs w:val="0"/>
          <w:sz w:val="24"/>
          <w:szCs w:val="24"/>
        </w:rPr>
        <w:t>Conclusions:</w:t>
      </w:r>
      <w:r w:rsidR="006D2E54" w:rsidRPr="006D2E54">
        <w:rPr>
          <w:rFonts w:ascii="Times New Roman" w:eastAsia="Tw Cen MT" w:hAnsi="Times New Roman" w:cs="Times New Roman"/>
          <w:b w:val="0"/>
          <w:bCs w:val="0"/>
          <w:sz w:val="24"/>
          <w:szCs w:val="24"/>
        </w:rPr>
        <w:t xml:space="preserve"> </w:t>
      </w:r>
      <w:r w:rsidR="004F37E0">
        <w:rPr>
          <w:rFonts w:ascii="Times New Roman" w:eastAsia="Tw Cen MT" w:hAnsi="Times New Roman" w:cs="Times New Roman"/>
          <w:b w:val="0"/>
          <w:bCs w:val="0"/>
          <w:sz w:val="24"/>
          <w:szCs w:val="24"/>
        </w:rPr>
        <w:t>Th</w:t>
      </w:r>
      <w:r w:rsidR="00774808">
        <w:rPr>
          <w:rFonts w:ascii="Times New Roman" w:eastAsia="Tw Cen MT" w:hAnsi="Times New Roman" w:cs="Times New Roman"/>
          <w:b w:val="0"/>
          <w:bCs w:val="0"/>
          <w:sz w:val="24"/>
          <w:szCs w:val="24"/>
        </w:rPr>
        <w:t>is innovating research</w:t>
      </w:r>
      <w:r w:rsidR="004F37E0">
        <w:rPr>
          <w:rFonts w:ascii="Times New Roman" w:eastAsia="Tw Cen MT" w:hAnsi="Times New Roman" w:cs="Times New Roman"/>
          <w:b w:val="0"/>
          <w:bCs w:val="0"/>
          <w:sz w:val="24"/>
          <w:szCs w:val="24"/>
        </w:rPr>
        <w:t xml:space="preserve"> suggests that carefully designed cognitive and non-cognitive interventions may be fruitful for </w:t>
      </w:r>
      <w:r w:rsidR="00774808">
        <w:rPr>
          <w:rFonts w:ascii="Times New Roman" w:eastAsia="Tw Cen MT" w:hAnsi="Times New Roman" w:cs="Times New Roman"/>
          <w:b w:val="0"/>
          <w:bCs w:val="0"/>
          <w:sz w:val="24"/>
          <w:szCs w:val="24"/>
        </w:rPr>
        <w:t xml:space="preserve">pre-morbid </w:t>
      </w:r>
      <w:r w:rsidR="004F37E0">
        <w:rPr>
          <w:rFonts w:ascii="Times New Roman" w:eastAsia="Tw Cen MT" w:hAnsi="Times New Roman" w:cs="Times New Roman"/>
          <w:b w:val="0"/>
          <w:bCs w:val="0"/>
          <w:sz w:val="24"/>
          <w:szCs w:val="24"/>
        </w:rPr>
        <w:t xml:space="preserve">MCI </w:t>
      </w:r>
      <w:r w:rsidR="006D2E54" w:rsidRPr="003F2645">
        <w:rPr>
          <w:rFonts w:ascii="Times New Roman" w:eastAsia="Tw Cen MT" w:hAnsi="Times New Roman" w:cs="Times New Roman"/>
          <w:b w:val="0"/>
          <w:bCs w:val="0"/>
          <w:sz w:val="24"/>
          <w:szCs w:val="24"/>
        </w:rPr>
        <w:t>seniors</w:t>
      </w:r>
      <w:r w:rsidR="004F37E0">
        <w:rPr>
          <w:rFonts w:ascii="Times New Roman" w:eastAsia="Tw Cen MT" w:hAnsi="Times New Roman" w:cs="Times New Roman"/>
          <w:b w:val="0"/>
          <w:bCs w:val="0"/>
          <w:sz w:val="24"/>
          <w:szCs w:val="24"/>
        </w:rPr>
        <w:t xml:space="preserve">. Considering the global prevalence of dementia, </w:t>
      </w:r>
      <w:r w:rsidR="00774808">
        <w:rPr>
          <w:rFonts w:ascii="Times New Roman" w:eastAsia="Tw Cen MT" w:hAnsi="Times New Roman" w:cs="Times New Roman"/>
          <w:b w:val="0"/>
          <w:bCs w:val="0"/>
          <w:sz w:val="24"/>
          <w:szCs w:val="24"/>
        </w:rPr>
        <w:t xml:space="preserve">the engagement in </w:t>
      </w:r>
      <w:r w:rsidR="004F37E0">
        <w:rPr>
          <w:rFonts w:ascii="Times New Roman" w:eastAsia="Tw Cen MT" w:hAnsi="Times New Roman" w:cs="Times New Roman"/>
          <w:b w:val="0"/>
          <w:bCs w:val="0"/>
          <w:sz w:val="24"/>
          <w:szCs w:val="24"/>
        </w:rPr>
        <w:t xml:space="preserve">preventive </w:t>
      </w:r>
      <w:r w:rsidR="00774808">
        <w:rPr>
          <w:rFonts w:ascii="Times New Roman" w:eastAsia="Tw Cen MT" w:hAnsi="Times New Roman" w:cs="Times New Roman"/>
          <w:b w:val="0"/>
          <w:bCs w:val="0"/>
          <w:sz w:val="24"/>
          <w:szCs w:val="24"/>
        </w:rPr>
        <w:t>programmes</w:t>
      </w:r>
      <w:r w:rsidR="004F37E0">
        <w:rPr>
          <w:rFonts w:ascii="Times New Roman" w:eastAsia="Tw Cen MT" w:hAnsi="Times New Roman" w:cs="Times New Roman"/>
          <w:b w:val="0"/>
          <w:bCs w:val="0"/>
          <w:sz w:val="24"/>
          <w:szCs w:val="24"/>
        </w:rPr>
        <w:t xml:space="preserve"> may delay the cognitive decline in this large population, hence prolonging quality of life for themselves and their caregivers.</w:t>
      </w:r>
    </w:p>
    <w:p w:rsidR="00AE3E37" w:rsidRPr="003F2645" w:rsidRDefault="004215B8">
      <w:pPr>
        <w:pStyle w:val="a3"/>
        <w:spacing w:before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l-GR" w:eastAsia="el-GR"/>
        </w:rPr>
        <w:lastRenderedPageBreak/>
        <w:pict>
          <v:group id="Group 4" o:spid="_x0000_s1028" style="position:absolute;margin-left:48.65pt;margin-top:3.55pt;width:420pt;height:21.95pt;z-index:251662336" coordsize="6261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">
            <v:line id="Line 5" o:spid="_x0000_s1029" style="position:absolute;visibility:visible" from="20,20" to="6241,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yHFr8IAAADbAAAADwAAAGRycy9kb3ducmV2LnhtbERPTU8CMRC9k/gfmjHhBi0GiVkoBDVG&#10;jSdQDtwm22G7oZ2ubV3Wf29NTLzNy/uc1WbwTvQUUxtYw2yqQBDXwbTcaPh4f5rcgUgZ2aALTBq+&#10;KcFmfTVaYWXChXfU73MjSginCjXYnLtKylRb8pimoSMu3ClEj7nA2EgT8VLCvZM3Si2kx5ZLg8WO&#10;HizV5/2X16B2nwurHt3rub/P/fHZvc0PbdR6fD1slyAyDflf/Od+MWX+Lfz+Ug6Q6x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yHFr8IAAADbAAAADwAAAAAAAAAAAAAA&#10;AAChAgAAZHJzL2Rvd25yZXYueG1sUEsFBgAAAAAEAAQA+QAAAJADAAAAAA==&#10;" strokecolor="#004080" strokeweight="2pt"/>
            <w10:wrap type="square"/>
          </v:group>
        </w:pict>
      </w:r>
    </w:p>
    <w:p w:rsidR="00DD17A1" w:rsidRDefault="00DD17A1">
      <w:pPr>
        <w:rPr>
          <w:rFonts w:ascii="Times New Roman" w:hAnsi="Times New Roman" w:cs="Times New Roman"/>
          <w:b/>
          <w:color w:val="BF5A14"/>
          <w:sz w:val="24"/>
          <w:szCs w:val="24"/>
        </w:rPr>
      </w:pPr>
      <w:r>
        <w:rPr>
          <w:rFonts w:ascii="Times New Roman" w:hAnsi="Times New Roman" w:cs="Times New Roman"/>
          <w:b/>
          <w:color w:val="BF5A14"/>
          <w:sz w:val="24"/>
          <w:szCs w:val="24"/>
        </w:rPr>
        <w:br w:type="page"/>
      </w:r>
    </w:p>
    <w:p w:rsidR="005973B9" w:rsidRDefault="005973B9" w:rsidP="00EE76DC">
      <w:pPr>
        <w:spacing w:line="360" w:lineRule="auto"/>
        <w:jc w:val="both"/>
        <w:rPr>
          <w:rFonts w:ascii="Times New Roman" w:hAnsi="Times New Roman" w:cs="Times New Roman"/>
          <w:b/>
          <w:color w:val="BF5A14"/>
          <w:sz w:val="24"/>
          <w:szCs w:val="24"/>
        </w:rPr>
      </w:pPr>
      <w:r w:rsidRPr="003F2645">
        <w:rPr>
          <w:rFonts w:ascii="Times New Roman" w:hAnsi="Times New Roman" w:cs="Times New Roman"/>
          <w:b/>
          <w:color w:val="BF5A14"/>
          <w:sz w:val="24"/>
          <w:szCs w:val="24"/>
        </w:rPr>
        <w:lastRenderedPageBreak/>
        <w:t>Recent Publications</w:t>
      </w:r>
    </w:p>
    <w:p w:rsidR="001E7E19" w:rsidRPr="00AA2DAE" w:rsidRDefault="001E7E19" w:rsidP="00AA2DAE">
      <w:pPr>
        <w:pStyle w:val="a4"/>
        <w:numPr>
          <w:ilvl w:val="0"/>
          <w:numId w:val="6"/>
        </w:numPr>
        <w:spacing w:before="120" w:line="240" w:lineRule="auto"/>
        <w:ind w:left="284" w:hanging="295"/>
        <w:rPr>
          <w:rFonts w:ascii="Times New Roman" w:hAnsi="Times New Roman" w:cs="Times New Roman"/>
          <w:sz w:val="20"/>
          <w:szCs w:val="20"/>
          <w:lang w:val="en-GB"/>
        </w:rPr>
      </w:pPr>
      <w:r w:rsidRPr="00AA2DAE">
        <w:rPr>
          <w:rFonts w:ascii="Times New Roman" w:hAnsi="Times New Roman" w:cs="Times New Roman"/>
          <w:sz w:val="20"/>
          <w:szCs w:val="20"/>
          <w:lang w:val="en-GB"/>
        </w:rPr>
        <w:t xml:space="preserve">Almkvist O, Adveen M, Henning L, Tallberg IM (2007) Estimation of premorbid cognitive function based on word knowledge: The Swedish Lexical Decision Test (SLDT). Scandinavian Journal of Psychology 48:271-279. </w:t>
      </w:r>
    </w:p>
    <w:p w:rsidR="001E7E19" w:rsidRPr="00AA2DAE" w:rsidRDefault="001E7E19" w:rsidP="00AA2DAE">
      <w:pPr>
        <w:pStyle w:val="a4"/>
        <w:numPr>
          <w:ilvl w:val="0"/>
          <w:numId w:val="6"/>
        </w:numPr>
        <w:spacing w:before="120" w:line="240" w:lineRule="auto"/>
        <w:ind w:left="284" w:hanging="295"/>
        <w:rPr>
          <w:rFonts w:ascii="Times New Roman" w:hAnsi="Times New Roman" w:cs="Times New Roman"/>
          <w:sz w:val="20"/>
          <w:szCs w:val="20"/>
          <w:lang w:val="en-GB"/>
        </w:rPr>
      </w:pPr>
      <w:r w:rsidRPr="00AA2DAE">
        <w:rPr>
          <w:rFonts w:ascii="Times New Roman" w:hAnsi="Times New Roman" w:cs="Times New Roman"/>
          <w:sz w:val="20"/>
          <w:szCs w:val="20"/>
          <w:lang w:val="en-GB"/>
        </w:rPr>
        <w:t>Coltheart M (2004) Are there lexicons? Quarterly Journal of Experimental Psychology 57:1153 -1171.</w:t>
      </w:r>
    </w:p>
    <w:p w:rsidR="00AE0F30" w:rsidRPr="00AA2DAE" w:rsidRDefault="001E7E19" w:rsidP="00AA2DAE">
      <w:pPr>
        <w:pStyle w:val="a4"/>
        <w:numPr>
          <w:ilvl w:val="0"/>
          <w:numId w:val="6"/>
        </w:numPr>
        <w:spacing w:before="120" w:line="240" w:lineRule="auto"/>
        <w:ind w:left="284" w:hanging="295"/>
        <w:rPr>
          <w:rFonts w:ascii="Times New Roman" w:hAnsi="Times New Roman" w:cs="Times New Roman"/>
          <w:sz w:val="20"/>
          <w:szCs w:val="20"/>
          <w:lang w:val="en-GB"/>
        </w:rPr>
      </w:pPr>
      <w:r w:rsidRPr="00AA2DAE">
        <w:rPr>
          <w:rFonts w:ascii="Times New Roman" w:hAnsi="Times New Roman" w:cs="Times New Roman"/>
          <w:sz w:val="20"/>
          <w:szCs w:val="20"/>
          <w:lang w:val="en-GB"/>
        </w:rPr>
        <w:t>Goswami U</w:t>
      </w:r>
      <w:r w:rsidR="00AE0F30" w:rsidRPr="00AA2DAE">
        <w:rPr>
          <w:rFonts w:ascii="Times New Roman" w:hAnsi="Times New Roman" w:cs="Times New Roman"/>
          <w:sz w:val="20"/>
          <w:szCs w:val="20"/>
          <w:lang w:val="en-GB"/>
        </w:rPr>
        <w:t xml:space="preserve"> (2014)</w:t>
      </w:r>
      <w:r w:rsidRPr="00AA2DAE">
        <w:rPr>
          <w:rFonts w:ascii="Times New Roman" w:hAnsi="Times New Roman" w:cs="Times New Roman"/>
          <w:sz w:val="20"/>
          <w:szCs w:val="20"/>
          <w:lang w:val="en-GB"/>
        </w:rPr>
        <w:t xml:space="preserve"> The neural basis of dyslexia may originate in primary a</w:t>
      </w:r>
      <w:r w:rsidR="00AE0F30" w:rsidRPr="00AA2DAE">
        <w:rPr>
          <w:rFonts w:ascii="Times New Roman" w:hAnsi="Times New Roman" w:cs="Times New Roman"/>
          <w:sz w:val="20"/>
          <w:szCs w:val="20"/>
          <w:lang w:val="en-GB"/>
        </w:rPr>
        <w:t>uditory cortex. Brain 137:</w:t>
      </w:r>
      <w:r w:rsidRPr="00AA2DAE">
        <w:rPr>
          <w:rFonts w:ascii="Times New Roman" w:hAnsi="Times New Roman" w:cs="Times New Roman"/>
          <w:sz w:val="20"/>
          <w:szCs w:val="20"/>
          <w:lang w:val="en-GB"/>
        </w:rPr>
        <w:t xml:space="preserve">3100-3102. </w:t>
      </w:r>
    </w:p>
    <w:p w:rsidR="001E7E19" w:rsidRPr="00AA2DAE" w:rsidRDefault="00AE0F30" w:rsidP="00AA2DAE">
      <w:pPr>
        <w:pStyle w:val="a4"/>
        <w:numPr>
          <w:ilvl w:val="0"/>
          <w:numId w:val="6"/>
        </w:numPr>
        <w:spacing w:before="120" w:line="240" w:lineRule="auto"/>
        <w:ind w:left="284" w:hanging="295"/>
        <w:rPr>
          <w:rFonts w:ascii="Times New Roman" w:hAnsi="Times New Roman" w:cs="Times New Roman"/>
          <w:sz w:val="20"/>
          <w:szCs w:val="20"/>
          <w:lang w:val="en-GB"/>
        </w:rPr>
      </w:pPr>
      <w:r w:rsidRPr="00AA2DAE">
        <w:rPr>
          <w:rFonts w:ascii="Times New Roman" w:hAnsi="Times New Roman" w:cs="Times New Roman"/>
          <w:sz w:val="20"/>
          <w:szCs w:val="20"/>
          <w:lang w:val="en-GB"/>
        </w:rPr>
        <w:t>Guarnieri B</w:t>
      </w:r>
      <w:r w:rsidR="001E7E19" w:rsidRPr="00AA2DAE">
        <w:rPr>
          <w:rFonts w:ascii="Times New Roman" w:hAnsi="Times New Roman" w:cs="Times New Roman"/>
          <w:sz w:val="20"/>
          <w:szCs w:val="20"/>
          <w:lang w:val="en-GB"/>
        </w:rPr>
        <w:t xml:space="preserve">, </w:t>
      </w:r>
      <w:r w:rsidRPr="00AA2DAE">
        <w:rPr>
          <w:rFonts w:ascii="Times New Roman" w:hAnsi="Times New Roman" w:cs="Times New Roman"/>
          <w:sz w:val="20"/>
          <w:szCs w:val="20"/>
          <w:lang w:val="en-GB"/>
        </w:rPr>
        <w:t>Cerroni G, Sorbi S (2015)</w:t>
      </w:r>
      <w:r w:rsidR="001E7E19" w:rsidRPr="00AA2DAE">
        <w:rPr>
          <w:rFonts w:ascii="Times New Roman" w:hAnsi="Times New Roman" w:cs="Times New Roman"/>
          <w:sz w:val="20"/>
          <w:szCs w:val="20"/>
          <w:lang w:val="en-GB"/>
        </w:rPr>
        <w:t xml:space="preserve"> Sleep disturbances and cognitive decline: recommendations on clinical assessment and the management. Archives Italiennes </w:t>
      </w:r>
      <w:r w:rsidRPr="00AA2DAE">
        <w:rPr>
          <w:rFonts w:ascii="Times New Roman" w:hAnsi="Times New Roman" w:cs="Times New Roman"/>
          <w:sz w:val="20"/>
          <w:szCs w:val="20"/>
          <w:lang w:val="en-GB"/>
        </w:rPr>
        <w:t>de Biologie 153:225-230.</w:t>
      </w:r>
    </w:p>
    <w:p w:rsidR="001E7E19" w:rsidRPr="00AA2DAE" w:rsidRDefault="001E7E19" w:rsidP="00AA2DAE">
      <w:pPr>
        <w:pStyle w:val="a4"/>
        <w:numPr>
          <w:ilvl w:val="0"/>
          <w:numId w:val="6"/>
        </w:numPr>
        <w:spacing w:before="120" w:line="240" w:lineRule="auto"/>
        <w:ind w:left="284" w:hanging="295"/>
        <w:rPr>
          <w:rFonts w:ascii="Times New Roman" w:hAnsi="Times New Roman" w:cs="Times New Roman"/>
          <w:sz w:val="20"/>
          <w:szCs w:val="20"/>
          <w:lang w:val="en-GB"/>
        </w:rPr>
      </w:pPr>
      <w:r w:rsidRPr="00AA2DAE">
        <w:rPr>
          <w:rFonts w:ascii="Times New Roman" w:hAnsi="Times New Roman" w:cs="Times New Roman"/>
          <w:sz w:val="20"/>
          <w:szCs w:val="20"/>
          <w:lang w:val="en-GB"/>
        </w:rPr>
        <w:t>Kaye J, Mattek N, Dodge HH, Campbell I, Hayes T, Austin D, Hatt W, Wild</w:t>
      </w:r>
      <w:r w:rsidR="00AE0F30" w:rsidRPr="00AA2DAE">
        <w:rPr>
          <w:rFonts w:ascii="Times New Roman" w:hAnsi="Times New Roman" w:cs="Times New Roman"/>
          <w:sz w:val="20"/>
          <w:szCs w:val="20"/>
          <w:lang w:val="en-GB"/>
        </w:rPr>
        <w:t xml:space="preserve"> K</w:t>
      </w:r>
      <w:r w:rsidRPr="00AA2DAE">
        <w:rPr>
          <w:rFonts w:ascii="Times New Roman" w:hAnsi="Times New Roman" w:cs="Times New Roman"/>
          <w:sz w:val="20"/>
          <w:szCs w:val="20"/>
          <w:lang w:val="en-GB"/>
        </w:rPr>
        <w:t>, Jimison H, Pavel M (2014). Unobtrusive measurement of daily computer use to detect mild cognitive impairment. Alzheimer’s &amp; Dementia 10</w:t>
      </w:r>
      <w:r w:rsidR="00AE0F30" w:rsidRPr="00AA2DAE">
        <w:rPr>
          <w:rFonts w:ascii="Times New Roman" w:hAnsi="Times New Roman" w:cs="Times New Roman"/>
          <w:sz w:val="20"/>
          <w:szCs w:val="20"/>
          <w:lang w:val="en-GB"/>
        </w:rPr>
        <w:t>:10-7.</w:t>
      </w:r>
    </w:p>
    <w:p w:rsidR="00AE0F30" w:rsidRPr="00AA2DAE" w:rsidRDefault="001E7E19" w:rsidP="00AA2DAE">
      <w:pPr>
        <w:pStyle w:val="a4"/>
        <w:numPr>
          <w:ilvl w:val="0"/>
          <w:numId w:val="6"/>
        </w:numPr>
        <w:spacing w:before="120" w:line="240" w:lineRule="auto"/>
        <w:ind w:left="284" w:hanging="295"/>
        <w:rPr>
          <w:rFonts w:ascii="Times New Roman" w:hAnsi="Times New Roman" w:cs="Times New Roman"/>
          <w:sz w:val="20"/>
          <w:szCs w:val="20"/>
          <w:lang w:val="en-GB"/>
        </w:rPr>
      </w:pPr>
      <w:r w:rsidRPr="00AA2DAE">
        <w:rPr>
          <w:rFonts w:ascii="Times New Roman" w:hAnsi="Times New Roman" w:cs="Times New Roman"/>
          <w:sz w:val="20"/>
          <w:szCs w:val="20"/>
          <w:lang w:val="en-GB"/>
        </w:rPr>
        <w:t xml:space="preserve">Neofytidou E (2018) Evaluation of translated neuropsychological diagnostic tests (Doctoral dissertation – in Greek). Aristotle University of Thessaloniki. </w:t>
      </w:r>
    </w:p>
    <w:p w:rsidR="001E7E19" w:rsidRPr="00AA2DAE" w:rsidRDefault="001E7E19" w:rsidP="00AA2DAE">
      <w:pPr>
        <w:pStyle w:val="a4"/>
        <w:numPr>
          <w:ilvl w:val="0"/>
          <w:numId w:val="6"/>
        </w:numPr>
        <w:spacing w:before="120" w:line="240" w:lineRule="auto"/>
        <w:ind w:left="284" w:hanging="295"/>
        <w:rPr>
          <w:rFonts w:ascii="Times New Roman" w:hAnsi="Times New Roman" w:cs="Times New Roman"/>
          <w:sz w:val="20"/>
          <w:szCs w:val="20"/>
          <w:lang w:val="en-GB"/>
        </w:rPr>
      </w:pPr>
      <w:r w:rsidRPr="00AA2DAE">
        <w:rPr>
          <w:rFonts w:ascii="Times New Roman" w:hAnsi="Times New Roman" w:cs="Times New Roman"/>
          <w:sz w:val="20"/>
          <w:szCs w:val="20"/>
          <w:lang w:val="en-GB"/>
        </w:rPr>
        <w:t>Sherrington C, Michaleff ZA, Fairhall N, Paul SS, Tiedemann A, Whitney J, Cumming RG, Herbert RD, Close JCT, Lord SR (2016) Exercise to prevent falls in older adults: an updated systematic review and meta-analysis. Bri</w:t>
      </w:r>
      <w:r w:rsidR="00AE0F30" w:rsidRPr="00AA2DAE">
        <w:rPr>
          <w:rFonts w:ascii="Times New Roman" w:hAnsi="Times New Roman" w:cs="Times New Roman"/>
          <w:sz w:val="20"/>
          <w:szCs w:val="20"/>
          <w:lang w:val="en-GB"/>
        </w:rPr>
        <w:t>tish Journal of Sports Medicine 51:1750-1758.</w:t>
      </w:r>
    </w:p>
    <w:p w:rsidR="00925B72" w:rsidRPr="00AA2DAE" w:rsidRDefault="001E7E19" w:rsidP="00DD17A1">
      <w:pPr>
        <w:pStyle w:val="a4"/>
        <w:numPr>
          <w:ilvl w:val="0"/>
          <w:numId w:val="6"/>
        </w:numPr>
        <w:spacing w:before="120" w:line="240" w:lineRule="auto"/>
        <w:ind w:left="284" w:hanging="295"/>
        <w:rPr>
          <w:rFonts w:ascii="Times New Roman" w:hAnsi="Times New Roman" w:cs="Times New Roman"/>
          <w:b/>
          <w:sz w:val="20"/>
          <w:szCs w:val="20"/>
        </w:rPr>
        <w:sectPr w:rsidR="00925B72" w:rsidRPr="00AA2DAE" w:rsidSect="001E7E19">
          <w:type w:val="continuous"/>
          <w:pgSz w:w="11910" w:h="16840"/>
          <w:pgMar w:top="851" w:right="851" w:bottom="851" w:left="851" w:header="720" w:footer="720" w:gutter="0"/>
          <w:cols w:space="720"/>
        </w:sectPr>
      </w:pPr>
      <w:r w:rsidRPr="00AA2DAE">
        <w:rPr>
          <w:rFonts w:ascii="Times New Roman" w:hAnsi="Times New Roman" w:cs="Times New Roman"/>
          <w:sz w:val="20"/>
          <w:szCs w:val="20"/>
          <w:lang w:val="en-GB"/>
        </w:rPr>
        <w:t>World Health Organization (2006)</w:t>
      </w:r>
      <w:r w:rsidR="00AE0F30" w:rsidRPr="00AA2DAE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Pr="00AA2DAE">
        <w:rPr>
          <w:rFonts w:ascii="Times New Roman" w:hAnsi="Times New Roman" w:cs="Times New Roman"/>
          <w:sz w:val="20"/>
          <w:szCs w:val="20"/>
          <w:lang w:val="en-GB"/>
        </w:rPr>
        <w:t>Chapter 4: Conclusions and Recommendations. In Neurological Disorde</w:t>
      </w:r>
      <w:r w:rsidR="00DD17A1">
        <w:rPr>
          <w:rFonts w:ascii="Times New Roman" w:hAnsi="Times New Roman" w:cs="Times New Roman"/>
          <w:sz w:val="20"/>
          <w:szCs w:val="20"/>
          <w:lang w:val="en-GB"/>
        </w:rPr>
        <w:t xml:space="preserve">rs: Public Health </w:t>
      </w:r>
      <w:r w:rsidRPr="00AA2DAE">
        <w:rPr>
          <w:rFonts w:ascii="Times New Roman" w:hAnsi="Times New Roman" w:cs="Times New Roman"/>
          <w:sz w:val="20"/>
          <w:szCs w:val="20"/>
          <w:lang w:val="en-GB"/>
        </w:rPr>
        <w:t>Challenges.</w:t>
      </w:r>
    </w:p>
    <w:p w:rsidR="00AE3E37" w:rsidRPr="003F2645" w:rsidRDefault="00AE3E37" w:rsidP="00EE76DC">
      <w:pPr>
        <w:tabs>
          <w:tab w:val="left" w:pos="384"/>
        </w:tabs>
        <w:ind w:right="117"/>
        <w:rPr>
          <w:rFonts w:ascii="Times New Roman" w:hAnsi="Times New Roman" w:cs="Times New Roman"/>
          <w:sz w:val="24"/>
          <w:szCs w:val="24"/>
        </w:rPr>
      </w:pPr>
    </w:p>
    <w:p w:rsidR="00AE3E37" w:rsidRPr="003F2645" w:rsidRDefault="00AE3E37" w:rsidP="00EE76DC">
      <w:pPr>
        <w:jc w:val="both"/>
        <w:rPr>
          <w:rFonts w:ascii="Times New Roman" w:hAnsi="Times New Roman" w:cs="Times New Roman"/>
          <w:sz w:val="24"/>
          <w:szCs w:val="24"/>
        </w:rPr>
        <w:sectPr w:rsidR="00AE3E37" w:rsidRPr="003F2645" w:rsidSect="001E7E19">
          <w:type w:val="continuous"/>
          <w:pgSz w:w="11910" w:h="16840"/>
          <w:pgMar w:top="851" w:right="851" w:bottom="851" w:left="851" w:header="720" w:footer="720" w:gutter="0"/>
          <w:cols w:space="720"/>
        </w:sectPr>
      </w:pPr>
    </w:p>
    <w:p w:rsidR="00AE3E37" w:rsidRPr="003F2645" w:rsidRDefault="0001592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l-GR" w:eastAsia="el-GR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21590</wp:posOffset>
            </wp:positionH>
            <wp:positionV relativeFrom="margin">
              <wp:posOffset>3345815</wp:posOffset>
            </wp:positionV>
            <wp:extent cx="952500" cy="952500"/>
            <wp:effectExtent l="19050" t="0" r="0" b="0"/>
            <wp:wrapSquare wrapText="bothSides"/>
            <wp:docPr id="1" name="0 - Εικόνα" descr="s200_evangelia.tig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200_evangelia.tigka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E3E37" w:rsidRPr="003F2645" w:rsidRDefault="00AE3E37" w:rsidP="009836AE">
      <w:pPr>
        <w:pStyle w:val="a3"/>
        <w:spacing w:line="40" w:lineRule="exact"/>
        <w:rPr>
          <w:rFonts w:ascii="Times New Roman" w:hAnsi="Times New Roman" w:cs="Times New Roman"/>
          <w:sz w:val="24"/>
          <w:szCs w:val="24"/>
        </w:rPr>
      </w:pPr>
    </w:p>
    <w:p w:rsidR="006811ED" w:rsidRPr="003F2645" w:rsidRDefault="006811ED" w:rsidP="00404E5B">
      <w:pPr>
        <w:spacing w:before="92"/>
        <w:ind w:right="4234"/>
        <w:rPr>
          <w:rFonts w:ascii="Times New Roman" w:hAnsi="Times New Roman" w:cs="Times New Roman"/>
          <w:noProof/>
          <w:sz w:val="24"/>
          <w:szCs w:val="24"/>
        </w:rPr>
      </w:pPr>
    </w:p>
    <w:p w:rsidR="00C03095" w:rsidRPr="003F2645" w:rsidRDefault="00C03095" w:rsidP="00404E5B">
      <w:pPr>
        <w:spacing w:before="92"/>
        <w:ind w:right="4234"/>
        <w:rPr>
          <w:rFonts w:ascii="Times New Roman" w:hAnsi="Times New Roman" w:cs="Times New Roman"/>
          <w:color w:val="BF5A14"/>
          <w:sz w:val="24"/>
          <w:szCs w:val="24"/>
        </w:rPr>
      </w:pPr>
    </w:p>
    <w:p w:rsidR="00C03095" w:rsidRPr="003F2645" w:rsidRDefault="00C03095" w:rsidP="00404E5B">
      <w:pPr>
        <w:spacing w:before="92"/>
        <w:ind w:right="4234"/>
        <w:rPr>
          <w:rFonts w:ascii="Times New Roman" w:hAnsi="Times New Roman" w:cs="Times New Roman"/>
          <w:color w:val="BF5A14"/>
          <w:sz w:val="24"/>
          <w:szCs w:val="24"/>
        </w:rPr>
      </w:pPr>
    </w:p>
    <w:p w:rsidR="00C03095" w:rsidRPr="003F2645" w:rsidRDefault="00C03095" w:rsidP="00404E5B">
      <w:pPr>
        <w:spacing w:before="92"/>
        <w:ind w:right="4234"/>
        <w:rPr>
          <w:rFonts w:ascii="Times New Roman" w:hAnsi="Times New Roman" w:cs="Times New Roman"/>
          <w:color w:val="BF5A14"/>
          <w:sz w:val="24"/>
          <w:szCs w:val="24"/>
        </w:rPr>
      </w:pPr>
    </w:p>
    <w:p w:rsidR="00AE3E37" w:rsidRPr="00786D7D" w:rsidRDefault="00F81E4B" w:rsidP="00786D7D">
      <w:pPr>
        <w:spacing w:line="276" w:lineRule="auto"/>
        <w:ind w:right="2"/>
        <w:jc w:val="both"/>
        <w:rPr>
          <w:rFonts w:ascii="Times New Roman" w:hAnsi="Times New Roman" w:cs="Times New Roman"/>
          <w:b/>
          <w:color w:val="BF5A14"/>
          <w:sz w:val="20"/>
          <w:szCs w:val="20"/>
        </w:rPr>
      </w:pPr>
      <w:r w:rsidRPr="00786D7D">
        <w:rPr>
          <w:rFonts w:ascii="Times New Roman" w:hAnsi="Times New Roman" w:cs="Times New Roman"/>
          <w:b/>
          <w:color w:val="BF5A14"/>
          <w:sz w:val="20"/>
          <w:szCs w:val="20"/>
        </w:rPr>
        <w:t xml:space="preserve">Evangelia Tigka </w:t>
      </w:r>
      <w:r w:rsidR="00A9710C" w:rsidRPr="00786D7D">
        <w:rPr>
          <w:rFonts w:ascii="Times New Roman" w:hAnsi="Times New Roman" w:cs="Times New Roman"/>
          <w:b/>
          <w:color w:val="BF5A14"/>
          <w:sz w:val="20"/>
          <w:szCs w:val="20"/>
        </w:rPr>
        <w:t>Biography</w:t>
      </w:r>
    </w:p>
    <w:p w:rsidR="00EE76DC" w:rsidRPr="00786D7D" w:rsidRDefault="00F81E4B" w:rsidP="00334C54">
      <w:pPr>
        <w:spacing w:line="276" w:lineRule="auto"/>
        <w:ind w:right="2"/>
        <w:jc w:val="both"/>
        <w:rPr>
          <w:rFonts w:ascii="Times New Roman" w:hAnsi="Times New Roman" w:cs="Times New Roman"/>
          <w:sz w:val="20"/>
          <w:szCs w:val="20"/>
        </w:rPr>
      </w:pPr>
      <w:r w:rsidRPr="00786D7D">
        <w:rPr>
          <w:rFonts w:ascii="Times New Roman" w:hAnsi="Times New Roman" w:cs="Times New Roman"/>
          <w:sz w:val="20"/>
          <w:szCs w:val="20"/>
        </w:rPr>
        <w:t xml:space="preserve">She </w:t>
      </w:r>
      <w:r w:rsidR="00334C54" w:rsidRPr="0001451B">
        <w:rPr>
          <w:rFonts w:ascii="Times New Roman" w:hAnsi="Times New Roman" w:cs="Times New Roman"/>
          <w:sz w:val="20"/>
          <w:szCs w:val="20"/>
        </w:rPr>
        <w:t>has spent four years of study in the field of</w:t>
      </w:r>
      <w:r w:rsidR="00334C54" w:rsidRPr="00786D7D">
        <w:rPr>
          <w:rFonts w:ascii="Times New Roman" w:hAnsi="Times New Roman" w:cs="Times New Roman"/>
          <w:sz w:val="20"/>
          <w:szCs w:val="20"/>
        </w:rPr>
        <w:t xml:space="preserve"> </w:t>
      </w:r>
      <w:r w:rsidRPr="00786D7D">
        <w:rPr>
          <w:rFonts w:ascii="Times New Roman" w:hAnsi="Times New Roman" w:cs="Times New Roman"/>
          <w:sz w:val="20"/>
          <w:szCs w:val="20"/>
        </w:rPr>
        <w:t xml:space="preserve">English Language &amp; Literature </w:t>
      </w:r>
      <w:r w:rsidR="00786D7D" w:rsidRPr="00786D7D">
        <w:rPr>
          <w:rFonts w:ascii="Times New Roman" w:hAnsi="Times New Roman" w:cs="Times New Roman"/>
          <w:sz w:val="20"/>
          <w:szCs w:val="20"/>
        </w:rPr>
        <w:t>at</w:t>
      </w:r>
      <w:r w:rsidRPr="00786D7D">
        <w:rPr>
          <w:rFonts w:ascii="Times New Roman" w:hAnsi="Times New Roman" w:cs="Times New Roman"/>
          <w:sz w:val="20"/>
          <w:szCs w:val="20"/>
        </w:rPr>
        <w:t xml:space="preserve"> the National &amp; Kapodistrian University of Athens, Greece. She </w:t>
      </w:r>
      <w:r w:rsidR="00334C54">
        <w:rPr>
          <w:rFonts w:ascii="Times New Roman" w:hAnsi="Times New Roman" w:cs="Times New Roman"/>
          <w:sz w:val="20"/>
          <w:szCs w:val="20"/>
        </w:rPr>
        <w:t>has developed a particular interest in</w:t>
      </w:r>
      <w:r w:rsidR="00A45AE7" w:rsidRPr="00786D7D">
        <w:rPr>
          <w:rFonts w:ascii="Times New Roman" w:hAnsi="Times New Roman" w:cs="Times New Roman"/>
          <w:sz w:val="20"/>
          <w:szCs w:val="20"/>
        </w:rPr>
        <w:t xml:space="preserve"> </w:t>
      </w:r>
      <w:r w:rsidRPr="00786D7D">
        <w:rPr>
          <w:rFonts w:ascii="Times New Roman" w:hAnsi="Times New Roman" w:cs="Times New Roman"/>
          <w:sz w:val="20"/>
          <w:szCs w:val="20"/>
        </w:rPr>
        <w:t xml:space="preserve">Human Communication </w:t>
      </w:r>
      <w:r w:rsidR="00334C54">
        <w:rPr>
          <w:rFonts w:ascii="Times New Roman" w:hAnsi="Times New Roman" w:cs="Times New Roman"/>
          <w:sz w:val="20"/>
          <w:szCs w:val="20"/>
        </w:rPr>
        <w:t xml:space="preserve">which led to an MSc </w:t>
      </w:r>
      <w:r w:rsidR="00786D7D" w:rsidRPr="00786D7D">
        <w:rPr>
          <w:rFonts w:ascii="Times New Roman" w:hAnsi="Times New Roman" w:cs="Times New Roman"/>
          <w:sz w:val="20"/>
          <w:szCs w:val="20"/>
        </w:rPr>
        <w:t xml:space="preserve">awarded </w:t>
      </w:r>
      <w:r w:rsidRPr="00786D7D">
        <w:rPr>
          <w:rFonts w:ascii="Times New Roman" w:hAnsi="Times New Roman" w:cs="Times New Roman"/>
          <w:sz w:val="20"/>
          <w:szCs w:val="20"/>
        </w:rPr>
        <w:t xml:space="preserve">by University College London, University of London, UK. She </w:t>
      </w:r>
      <w:r w:rsidR="00334C54">
        <w:rPr>
          <w:rFonts w:ascii="Times New Roman" w:hAnsi="Times New Roman" w:cs="Times New Roman"/>
          <w:sz w:val="20"/>
          <w:szCs w:val="20"/>
        </w:rPr>
        <w:t>is advancing her understanding of non-pharmacological interventions in older adults with dementia through</w:t>
      </w:r>
      <w:r w:rsidRPr="00786D7D">
        <w:rPr>
          <w:rFonts w:ascii="Times New Roman" w:hAnsi="Times New Roman" w:cs="Times New Roman"/>
          <w:sz w:val="20"/>
          <w:szCs w:val="20"/>
        </w:rPr>
        <w:t xml:space="preserve"> PhD </w:t>
      </w:r>
      <w:r w:rsidR="00334C54">
        <w:rPr>
          <w:rFonts w:ascii="Times New Roman" w:hAnsi="Times New Roman" w:cs="Times New Roman"/>
          <w:sz w:val="20"/>
          <w:szCs w:val="20"/>
        </w:rPr>
        <w:t xml:space="preserve">study </w:t>
      </w:r>
      <w:r w:rsidR="004C6086" w:rsidRPr="00786D7D">
        <w:rPr>
          <w:rFonts w:ascii="Times New Roman" w:hAnsi="Times New Roman" w:cs="Times New Roman"/>
          <w:sz w:val="20"/>
          <w:szCs w:val="20"/>
        </w:rPr>
        <w:t>at</w:t>
      </w:r>
      <w:r w:rsidRPr="00786D7D">
        <w:rPr>
          <w:rFonts w:ascii="Times New Roman" w:hAnsi="Times New Roman" w:cs="Times New Roman"/>
          <w:sz w:val="20"/>
          <w:szCs w:val="20"/>
        </w:rPr>
        <w:t xml:space="preserve"> the Department of Medicine of the Aristotle Univers</w:t>
      </w:r>
      <w:r w:rsidR="00A45AE7" w:rsidRPr="00786D7D">
        <w:rPr>
          <w:rFonts w:ascii="Times New Roman" w:hAnsi="Times New Roman" w:cs="Times New Roman"/>
          <w:sz w:val="20"/>
          <w:szCs w:val="20"/>
        </w:rPr>
        <w:t>ity of Thessaloniki, Greece.</w:t>
      </w:r>
      <w:r w:rsidR="0001451B" w:rsidRPr="0001451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E0C5E" w:rsidRPr="00786D7D" w:rsidRDefault="009E0C5E" w:rsidP="00A45AE7">
      <w:pPr>
        <w:ind w:right="2"/>
        <w:rPr>
          <w:rFonts w:ascii="Times New Roman" w:hAnsi="Times New Roman" w:cs="Times New Roman"/>
          <w:b/>
          <w:sz w:val="20"/>
          <w:szCs w:val="20"/>
        </w:rPr>
      </w:pPr>
    </w:p>
    <w:p w:rsidR="009E0C5E" w:rsidRPr="00786D7D" w:rsidRDefault="009E0C5E" w:rsidP="009E0C5E">
      <w:pPr>
        <w:pStyle w:val="a4"/>
        <w:numPr>
          <w:ilvl w:val="0"/>
          <w:numId w:val="4"/>
        </w:numPr>
        <w:spacing w:before="0" w:line="240" w:lineRule="auto"/>
        <w:ind w:right="3"/>
        <w:jc w:val="left"/>
        <w:rPr>
          <w:rFonts w:ascii="Times New Roman" w:hAnsi="Times New Roman" w:cs="Times New Roman"/>
          <w:sz w:val="20"/>
          <w:szCs w:val="20"/>
        </w:rPr>
      </w:pPr>
      <w:r w:rsidRPr="00786D7D">
        <w:rPr>
          <w:rFonts w:ascii="Times New Roman" w:hAnsi="Times New Roman" w:cs="Times New Roman"/>
          <w:sz w:val="20"/>
          <w:szCs w:val="20"/>
        </w:rPr>
        <w:t>Full Name</w:t>
      </w:r>
      <w:r w:rsidRPr="00786D7D">
        <w:rPr>
          <w:rFonts w:ascii="Times New Roman" w:hAnsi="Times New Roman" w:cs="Times New Roman"/>
          <w:color w:val="FF0000"/>
          <w:sz w:val="20"/>
          <w:szCs w:val="20"/>
        </w:rPr>
        <w:t>*</w:t>
      </w:r>
      <w:r w:rsidRPr="00786D7D">
        <w:rPr>
          <w:rFonts w:ascii="Times New Roman" w:hAnsi="Times New Roman" w:cs="Times New Roman"/>
          <w:sz w:val="20"/>
          <w:szCs w:val="20"/>
        </w:rPr>
        <w:t>: Evangelia Tigka</w:t>
      </w:r>
    </w:p>
    <w:p w:rsidR="009E0C5E" w:rsidRPr="00786D7D" w:rsidRDefault="009E0C5E" w:rsidP="009E0C5E">
      <w:pPr>
        <w:pStyle w:val="a4"/>
        <w:numPr>
          <w:ilvl w:val="0"/>
          <w:numId w:val="4"/>
        </w:numPr>
        <w:spacing w:before="0" w:line="240" w:lineRule="auto"/>
        <w:ind w:right="3"/>
        <w:jc w:val="left"/>
        <w:rPr>
          <w:rFonts w:ascii="Times New Roman" w:hAnsi="Times New Roman" w:cs="Times New Roman"/>
          <w:sz w:val="20"/>
          <w:szCs w:val="20"/>
        </w:rPr>
      </w:pPr>
      <w:r w:rsidRPr="00786D7D">
        <w:rPr>
          <w:rFonts w:ascii="Times New Roman" w:hAnsi="Times New Roman" w:cs="Times New Roman"/>
          <w:sz w:val="20"/>
          <w:szCs w:val="20"/>
        </w:rPr>
        <w:t>Email</w:t>
      </w:r>
      <w:r w:rsidRPr="00786D7D">
        <w:rPr>
          <w:rFonts w:ascii="Times New Roman" w:hAnsi="Times New Roman" w:cs="Times New Roman"/>
          <w:color w:val="FF0000"/>
          <w:sz w:val="20"/>
          <w:szCs w:val="20"/>
        </w:rPr>
        <w:t>*</w:t>
      </w:r>
      <w:r w:rsidRPr="00786D7D">
        <w:rPr>
          <w:rFonts w:ascii="Times New Roman" w:hAnsi="Times New Roman" w:cs="Times New Roman"/>
          <w:sz w:val="20"/>
          <w:szCs w:val="20"/>
        </w:rPr>
        <w:t xml:space="preserve">: </w:t>
      </w:r>
      <w:hyperlink r:id="rId11" w:history="1">
        <w:r w:rsidRPr="00786D7D">
          <w:rPr>
            <w:rStyle w:val="-"/>
            <w:rFonts w:ascii="Times New Roman" w:hAnsi="Times New Roman" w:cs="Times New Roman"/>
            <w:sz w:val="20"/>
            <w:szCs w:val="20"/>
          </w:rPr>
          <w:t>etigka@gmail.com</w:t>
        </w:r>
      </w:hyperlink>
      <w:r w:rsidRPr="00786D7D">
        <w:rPr>
          <w:rFonts w:ascii="Times New Roman" w:hAnsi="Times New Roman" w:cs="Times New Roman"/>
          <w:sz w:val="20"/>
          <w:szCs w:val="20"/>
        </w:rPr>
        <w:t xml:space="preserve">  / </w:t>
      </w:r>
      <w:hyperlink r:id="rId12" w:history="1">
        <w:r w:rsidRPr="00786D7D">
          <w:rPr>
            <w:rStyle w:val="-"/>
            <w:rFonts w:ascii="Times New Roman" w:hAnsi="Times New Roman" w:cs="Times New Roman"/>
            <w:sz w:val="20"/>
            <w:szCs w:val="20"/>
          </w:rPr>
          <w:t>e_tigka@yahoo.co.uk</w:t>
        </w:r>
      </w:hyperlink>
      <w:r w:rsidRPr="00786D7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E0C5E" w:rsidRPr="00786D7D" w:rsidRDefault="009E0C5E" w:rsidP="009E0C5E">
      <w:pPr>
        <w:pStyle w:val="a4"/>
        <w:numPr>
          <w:ilvl w:val="0"/>
          <w:numId w:val="4"/>
        </w:numPr>
        <w:spacing w:before="0" w:line="240" w:lineRule="auto"/>
        <w:ind w:right="3"/>
        <w:jc w:val="left"/>
        <w:rPr>
          <w:rFonts w:ascii="Times New Roman" w:hAnsi="Times New Roman" w:cs="Times New Roman"/>
          <w:sz w:val="20"/>
          <w:szCs w:val="20"/>
        </w:rPr>
      </w:pPr>
      <w:r w:rsidRPr="00786D7D">
        <w:rPr>
          <w:rFonts w:ascii="Times New Roman" w:hAnsi="Times New Roman" w:cs="Times New Roman"/>
          <w:sz w:val="20"/>
          <w:szCs w:val="20"/>
        </w:rPr>
        <w:t>Mobile Number</w:t>
      </w:r>
      <w:r w:rsidRPr="00786D7D">
        <w:rPr>
          <w:rFonts w:ascii="Times New Roman" w:hAnsi="Times New Roman" w:cs="Times New Roman"/>
          <w:color w:val="FF0000"/>
          <w:sz w:val="20"/>
          <w:szCs w:val="20"/>
        </w:rPr>
        <w:t>*</w:t>
      </w:r>
      <w:r w:rsidRPr="00786D7D">
        <w:rPr>
          <w:rFonts w:ascii="Times New Roman" w:hAnsi="Times New Roman" w:cs="Times New Roman"/>
          <w:sz w:val="20"/>
          <w:szCs w:val="20"/>
        </w:rPr>
        <w:t>: +306946891407</w:t>
      </w:r>
    </w:p>
    <w:p w:rsidR="009E0C5E" w:rsidRPr="00786D7D" w:rsidRDefault="009E0C5E" w:rsidP="009E0C5E">
      <w:pPr>
        <w:pStyle w:val="a4"/>
        <w:numPr>
          <w:ilvl w:val="0"/>
          <w:numId w:val="4"/>
        </w:numPr>
        <w:spacing w:before="0" w:line="240" w:lineRule="auto"/>
        <w:ind w:right="3"/>
        <w:jc w:val="left"/>
        <w:rPr>
          <w:rFonts w:ascii="Times New Roman" w:hAnsi="Times New Roman" w:cs="Times New Roman"/>
          <w:sz w:val="20"/>
          <w:szCs w:val="20"/>
        </w:rPr>
      </w:pPr>
      <w:r w:rsidRPr="00786D7D">
        <w:rPr>
          <w:rFonts w:ascii="Times New Roman" w:hAnsi="Times New Roman" w:cs="Times New Roman"/>
          <w:sz w:val="20"/>
          <w:szCs w:val="20"/>
        </w:rPr>
        <w:t>Category</w:t>
      </w:r>
      <w:r w:rsidRPr="00786D7D">
        <w:rPr>
          <w:rFonts w:ascii="Times New Roman" w:hAnsi="Times New Roman" w:cs="Times New Roman"/>
          <w:color w:val="FF0000"/>
          <w:sz w:val="20"/>
          <w:szCs w:val="20"/>
        </w:rPr>
        <w:t>*</w:t>
      </w:r>
      <w:r w:rsidRPr="00786D7D">
        <w:rPr>
          <w:rFonts w:ascii="Times New Roman" w:hAnsi="Times New Roman" w:cs="Times New Roman"/>
          <w:sz w:val="20"/>
          <w:szCs w:val="20"/>
        </w:rPr>
        <w:t>: Oral presentation</w:t>
      </w:r>
    </w:p>
    <w:p w:rsidR="009E0C5E" w:rsidRPr="00786D7D" w:rsidRDefault="009E0C5E" w:rsidP="009E0C5E">
      <w:pPr>
        <w:pStyle w:val="a4"/>
        <w:numPr>
          <w:ilvl w:val="0"/>
          <w:numId w:val="4"/>
        </w:numPr>
        <w:spacing w:before="0" w:line="240" w:lineRule="auto"/>
        <w:ind w:right="3"/>
        <w:jc w:val="left"/>
        <w:rPr>
          <w:rFonts w:ascii="Times New Roman" w:hAnsi="Times New Roman" w:cs="Times New Roman"/>
          <w:sz w:val="20"/>
          <w:szCs w:val="20"/>
        </w:rPr>
      </w:pPr>
      <w:r w:rsidRPr="00786D7D">
        <w:rPr>
          <w:rFonts w:ascii="Times New Roman" w:hAnsi="Times New Roman" w:cs="Times New Roman"/>
          <w:sz w:val="20"/>
          <w:szCs w:val="20"/>
        </w:rPr>
        <w:t xml:space="preserve">Linked In: </w:t>
      </w:r>
      <w:hyperlink r:id="rId13" w:history="1">
        <w:r w:rsidRPr="00786D7D">
          <w:rPr>
            <w:rStyle w:val="-"/>
            <w:rFonts w:ascii="Times New Roman" w:hAnsi="Times New Roman" w:cs="Times New Roman"/>
            <w:sz w:val="20"/>
            <w:szCs w:val="20"/>
          </w:rPr>
          <w:t>https://www.linkedin.com/in/evangelia-tigka-948278133/</w:t>
        </w:r>
      </w:hyperlink>
    </w:p>
    <w:p w:rsidR="009E0C5E" w:rsidRPr="00786D7D" w:rsidRDefault="009E0C5E" w:rsidP="00F81E4B">
      <w:pPr>
        <w:spacing w:line="360" w:lineRule="auto"/>
        <w:ind w:right="2"/>
        <w:jc w:val="both"/>
        <w:rPr>
          <w:rFonts w:ascii="Times New Roman" w:hAnsi="Times New Roman" w:cs="Times New Roman"/>
          <w:sz w:val="20"/>
          <w:szCs w:val="20"/>
        </w:rPr>
      </w:pPr>
    </w:p>
    <w:p w:rsidR="009E0C5E" w:rsidRPr="00786D7D" w:rsidRDefault="00786D7D" w:rsidP="004C6086">
      <w:pPr>
        <w:spacing w:line="360" w:lineRule="auto"/>
        <w:ind w:right="2"/>
        <w:jc w:val="both"/>
        <w:rPr>
          <w:rFonts w:ascii="Times New Roman" w:hAnsi="Times New Roman" w:cs="Times New Roman"/>
          <w:b/>
          <w:color w:val="BF5A14"/>
          <w:sz w:val="20"/>
          <w:szCs w:val="20"/>
        </w:rPr>
      </w:pPr>
      <w:r w:rsidRPr="00786D7D">
        <w:rPr>
          <w:rFonts w:ascii="Times New Roman" w:hAnsi="Times New Roman" w:cs="Times New Roman"/>
          <w:b/>
          <w:noProof/>
          <w:color w:val="BF5A14"/>
          <w:sz w:val="20"/>
          <w:szCs w:val="20"/>
          <w:lang w:val="el-GR" w:eastAsia="el-G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21590</wp:posOffset>
            </wp:positionH>
            <wp:positionV relativeFrom="margin">
              <wp:posOffset>6393815</wp:posOffset>
            </wp:positionV>
            <wp:extent cx="952500" cy="952500"/>
            <wp:effectExtent l="19050" t="0" r="0" b="0"/>
            <wp:wrapSquare wrapText="bothSides"/>
            <wp:docPr id="4" name="Εικόνα 4" descr="Elisavet Neofytido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lisavet Neofytidou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1607D" w:rsidRPr="00786D7D" w:rsidRDefault="00E1607D" w:rsidP="004C6086">
      <w:pPr>
        <w:spacing w:line="360" w:lineRule="auto"/>
        <w:ind w:right="2"/>
        <w:jc w:val="both"/>
        <w:rPr>
          <w:rFonts w:ascii="Times New Roman" w:hAnsi="Times New Roman" w:cs="Times New Roman"/>
          <w:b/>
          <w:color w:val="BF5A14"/>
          <w:sz w:val="20"/>
          <w:szCs w:val="20"/>
        </w:rPr>
      </w:pPr>
    </w:p>
    <w:p w:rsidR="00E1607D" w:rsidRPr="00786D7D" w:rsidRDefault="00E1607D" w:rsidP="004C6086">
      <w:pPr>
        <w:spacing w:line="360" w:lineRule="auto"/>
        <w:ind w:right="2"/>
        <w:jc w:val="both"/>
        <w:rPr>
          <w:rFonts w:ascii="Times New Roman" w:hAnsi="Times New Roman" w:cs="Times New Roman"/>
          <w:b/>
          <w:color w:val="BF5A14"/>
          <w:sz w:val="20"/>
          <w:szCs w:val="20"/>
        </w:rPr>
      </w:pPr>
    </w:p>
    <w:p w:rsidR="00E1607D" w:rsidRPr="00786D7D" w:rsidRDefault="00E1607D" w:rsidP="004C6086">
      <w:pPr>
        <w:spacing w:line="360" w:lineRule="auto"/>
        <w:ind w:right="2"/>
        <w:jc w:val="both"/>
        <w:rPr>
          <w:rFonts w:ascii="Times New Roman" w:hAnsi="Times New Roman" w:cs="Times New Roman"/>
          <w:b/>
          <w:color w:val="BF5A14"/>
          <w:sz w:val="20"/>
          <w:szCs w:val="20"/>
        </w:rPr>
      </w:pPr>
    </w:p>
    <w:p w:rsidR="00E1607D" w:rsidRPr="00786D7D" w:rsidRDefault="00E1607D" w:rsidP="004C6086">
      <w:pPr>
        <w:spacing w:line="360" w:lineRule="auto"/>
        <w:ind w:right="2"/>
        <w:jc w:val="both"/>
        <w:rPr>
          <w:rFonts w:ascii="Times New Roman" w:hAnsi="Times New Roman" w:cs="Times New Roman"/>
          <w:b/>
          <w:color w:val="BF5A14"/>
          <w:sz w:val="20"/>
          <w:szCs w:val="20"/>
        </w:rPr>
      </w:pPr>
    </w:p>
    <w:p w:rsidR="0001592B" w:rsidRDefault="0001592B" w:rsidP="00786D7D">
      <w:pPr>
        <w:spacing w:line="276" w:lineRule="auto"/>
        <w:ind w:right="2"/>
        <w:jc w:val="both"/>
        <w:rPr>
          <w:rFonts w:ascii="Times New Roman" w:hAnsi="Times New Roman" w:cs="Times New Roman"/>
          <w:b/>
          <w:color w:val="BF5A14"/>
          <w:sz w:val="20"/>
          <w:szCs w:val="20"/>
        </w:rPr>
      </w:pPr>
    </w:p>
    <w:p w:rsidR="004C6086" w:rsidRPr="00786D7D" w:rsidRDefault="004C6086" w:rsidP="00786D7D">
      <w:pPr>
        <w:spacing w:line="276" w:lineRule="auto"/>
        <w:ind w:right="2"/>
        <w:jc w:val="both"/>
        <w:rPr>
          <w:rFonts w:ascii="Times New Roman" w:hAnsi="Times New Roman" w:cs="Times New Roman"/>
          <w:b/>
          <w:color w:val="BF5A14"/>
          <w:sz w:val="20"/>
          <w:szCs w:val="20"/>
        </w:rPr>
      </w:pPr>
      <w:r w:rsidRPr="00786D7D">
        <w:rPr>
          <w:rFonts w:ascii="Times New Roman" w:hAnsi="Times New Roman" w:cs="Times New Roman"/>
          <w:b/>
          <w:color w:val="BF5A14"/>
          <w:sz w:val="20"/>
          <w:szCs w:val="20"/>
        </w:rPr>
        <w:t>Elisavet Neofytidou Biography</w:t>
      </w:r>
    </w:p>
    <w:p w:rsidR="004C6086" w:rsidRPr="00786D7D" w:rsidRDefault="00786D7D" w:rsidP="0001592B">
      <w:pPr>
        <w:spacing w:line="276" w:lineRule="auto"/>
        <w:ind w:right="2"/>
        <w:jc w:val="both"/>
        <w:rPr>
          <w:rFonts w:ascii="Times New Roman" w:hAnsi="Times New Roman" w:cs="Times New Roman"/>
          <w:sz w:val="20"/>
          <w:szCs w:val="20"/>
        </w:rPr>
      </w:pPr>
      <w:r w:rsidRPr="00786D7D">
        <w:rPr>
          <w:rFonts w:ascii="Times New Roman" w:hAnsi="Times New Roman" w:cs="Times New Roman"/>
          <w:sz w:val="20"/>
          <w:szCs w:val="20"/>
        </w:rPr>
        <w:t xml:space="preserve">She </w:t>
      </w:r>
      <w:r w:rsidR="00334C54">
        <w:rPr>
          <w:rFonts w:ascii="Times New Roman" w:hAnsi="Times New Roman" w:cs="Times New Roman"/>
          <w:sz w:val="20"/>
          <w:szCs w:val="20"/>
        </w:rPr>
        <w:t xml:space="preserve">has </w:t>
      </w:r>
      <w:r w:rsidRPr="00786D7D">
        <w:rPr>
          <w:rFonts w:ascii="Times New Roman" w:hAnsi="Times New Roman" w:cs="Times New Roman"/>
          <w:sz w:val="20"/>
          <w:szCs w:val="20"/>
        </w:rPr>
        <w:t>studied</w:t>
      </w:r>
      <w:r>
        <w:rPr>
          <w:rFonts w:ascii="Times New Roman" w:hAnsi="Times New Roman" w:cs="Times New Roman"/>
          <w:sz w:val="20"/>
          <w:szCs w:val="20"/>
        </w:rPr>
        <w:t xml:space="preserve"> Psychology at the </w:t>
      </w:r>
      <w:r w:rsidRPr="00786D7D">
        <w:rPr>
          <w:rFonts w:ascii="Times New Roman" w:hAnsi="Times New Roman" w:cs="Times New Roman"/>
          <w:sz w:val="20"/>
          <w:szCs w:val="20"/>
        </w:rPr>
        <w:t>Aristotle University of Thessaloniki, Greece</w:t>
      </w:r>
      <w:r>
        <w:rPr>
          <w:rFonts w:ascii="Times New Roman" w:hAnsi="Times New Roman" w:cs="Times New Roman"/>
          <w:sz w:val="20"/>
          <w:szCs w:val="20"/>
        </w:rPr>
        <w:t xml:space="preserve">, and Clinical Psychology and Psychotherapy at the University of Heidelberg, Germany. She holds an MA in Education Studies awarded by the Hellenic Open University. </w:t>
      </w:r>
      <w:r w:rsidR="0001451B">
        <w:rPr>
          <w:rFonts w:ascii="Times New Roman" w:hAnsi="Times New Roman" w:cs="Times New Roman"/>
          <w:sz w:val="20"/>
          <w:szCs w:val="20"/>
        </w:rPr>
        <w:t>H</w:t>
      </w:r>
      <w:r>
        <w:rPr>
          <w:rFonts w:ascii="Times New Roman" w:hAnsi="Times New Roman" w:cs="Times New Roman"/>
          <w:sz w:val="20"/>
          <w:szCs w:val="20"/>
        </w:rPr>
        <w:t xml:space="preserve">er PhD </w:t>
      </w:r>
      <w:r w:rsidR="0001451B">
        <w:rPr>
          <w:rFonts w:ascii="Times New Roman" w:hAnsi="Times New Roman" w:cs="Times New Roman"/>
          <w:sz w:val="20"/>
          <w:szCs w:val="20"/>
        </w:rPr>
        <w:t xml:space="preserve">is </w:t>
      </w:r>
      <w:r>
        <w:rPr>
          <w:rFonts w:ascii="Times New Roman" w:hAnsi="Times New Roman" w:cs="Times New Roman"/>
          <w:sz w:val="20"/>
          <w:szCs w:val="20"/>
        </w:rPr>
        <w:t xml:space="preserve">in </w:t>
      </w:r>
      <w:r w:rsidR="0001592B">
        <w:rPr>
          <w:rFonts w:ascii="Times New Roman" w:hAnsi="Times New Roman" w:cs="Times New Roman"/>
          <w:sz w:val="20"/>
          <w:szCs w:val="20"/>
        </w:rPr>
        <w:t xml:space="preserve">the evaluation of translated neuropsychological screening tools </w:t>
      </w:r>
      <w:r w:rsidR="0001451B">
        <w:rPr>
          <w:rFonts w:ascii="Times New Roman" w:hAnsi="Times New Roman" w:cs="Times New Roman"/>
          <w:sz w:val="20"/>
          <w:szCs w:val="20"/>
        </w:rPr>
        <w:t xml:space="preserve">conducted </w:t>
      </w:r>
      <w:r w:rsidR="0001592B">
        <w:rPr>
          <w:rFonts w:ascii="Times New Roman" w:hAnsi="Times New Roman" w:cs="Times New Roman"/>
          <w:sz w:val="20"/>
          <w:szCs w:val="20"/>
        </w:rPr>
        <w:t xml:space="preserve">at the </w:t>
      </w:r>
      <w:r w:rsidR="0001592B" w:rsidRPr="00786D7D">
        <w:rPr>
          <w:rFonts w:ascii="Times New Roman" w:hAnsi="Times New Roman" w:cs="Times New Roman"/>
          <w:sz w:val="20"/>
          <w:szCs w:val="20"/>
        </w:rPr>
        <w:t>Aristotle University of Thessaloniki, Greece</w:t>
      </w:r>
      <w:r w:rsidR="0001592B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4C6086" w:rsidRPr="00786D7D" w:rsidRDefault="004C6086" w:rsidP="00786D7D">
      <w:pPr>
        <w:spacing w:line="276" w:lineRule="auto"/>
        <w:ind w:right="2"/>
        <w:rPr>
          <w:rFonts w:ascii="Times New Roman" w:hAnsi="Times New Roman" w:cs="Times New Roman"/>
          <w:b/>
          <w:sz w:val="20"/>
          <w:szCs w:val="20"/>
        </w:rPr>
      </w:pPr>
    </w:p>
    <w:p w:rsidR="004C6086" w:rsidRPr="00786D7D" w:rsidRDefault="004C6086" w:rsidP="00786D7D">
      <w:pPr>
        <w:spacing w:line="276" w:lineRule="auto"/>
        <w:ind w:right="2"/>
        <w:rPr>
          <w:rFonts w:ascii="Times New Roman" w:hAnsi="Times New Roman" w:cs="Times New Roman"/>
          <w:b/>
          <w:sz w:val="20"/>
          <w:szCs w:val="20"/>
        </w:rPr>
      </w:pPr>
    </w:p>
    <w:p w:rsidR="004C6086" w:rsidRPr="00786D7D" w:rsidRDefault="004C6086" w:rsidP="00786D7D">
      <w:pPr>
        <w:spacing w:line="276" w:lineRule="auto"/>
        <w:ind w:right="2"/>
        <w:rPr>
          <w:rFonts w:ascii="Times New Roman" w:hAnsi="Times New Roman" w:cs="Times New Roman"/>
          <w:b/>
          <w:sz w:val="20"/>
          <w:szCs w:val="20"/>
        </w:rPr>
      </w:pPr>
    </w:p>
    <w:p w:rsidR="004C6086" w:rsidRPr="00786D7D" w:rsidRDefault="004C6086" w:rsidP="00786D7D">
      <w:pPr>
        <w:spacing w:line="276" w:lineRule="auto"/>
        <w:ind w:right="2"/>
        <w:rPr>
          <w:rFonts w:ascii="Times New Roman" w:hAnsi="Times New Roman" w:cs="Times New Roman"/>
          <w:b/>
          <w:sz w:val="20"/>
          <w:szCs w:val="20"/>
        </w:rPr>
      </w:pPr>
    </w:p>
    <w:p w:rsidR="004C6086" w:rsidRPr="00786D7D" w:rsidRDefault="004C6086" w:rsidP="00786D7D">
      <w:pPr>
        <w:spacing w:line="276" w:lineRule="auto"/>
        <w:ind w:right="2"/>
        <w:rPr>
          <w:rFonts w:ascii="Times New Roman" w:hAnsi="Times New Roman" w:cs="Times New Roman"/>
          <w:b/>
          <w:sz w:val="20"/>
          <w:szCs w:val="20"/>
        </w:rPr>
      </w:pPr>
    </w:p>
    <w:p w:rsidR="004C6086" w:rsidRPr="00786D7D" w:rsidRDefault="004C6086" w:rsidP="00786D7D">
      <w:pPr>
        <w:spacing w:line="276" w:lineRule="auto"/>
        <w:ind w:right="2"/>
        <w:rPr>
          <w:rFonts w:ascii="Times New Roman" w:hAnsi="Times New Roman" w:cs="Times New Roman"/>
          <w:b/>
          <w:sz w:val="20"/>
          <w:szCs w:val="20"/>
        </w:rPr>
      </w:pPr>
    </w:p>
    <w:p w:rsidR="004C6086" w:rsidRPr="00786D7D" w:rsidRDefault="004C6086" w:rsidP="004C6086">
      <w:pPr>
        <w:spacing w:line="360" w:lineRule="auto"/>
        <w:ind w:right="2"/>
        <w:rPr>
          <w:rFonts w:ascii="Times New Roman" w:hAnsi="Times New Roman" w:cs="Times New Roman"/>
          <w:b/>
          <w:sz w:val="20"/>
          <w:szCs w:val="20"/>
        </w:rPr>
      </w:pPr>
    </w:p>
    <w:p w:rsidR="009E0C5E" w:rsidRPr="00786D7D" w:rsidRDefault="0001592B" w:rsidP="009E0C5E">
      <w:pPr>
        <w:jc w:val="both"/>
        <w:rPr>
          <w:rFonts w:ascii="Times New Roman" w:hAnsi="Times New Roman" w:cs="Times New Roman"/>
          <w:color w:val="BF5A14"/>
          <w:sz w:val="20"/>
          <w:szCs w:val="20"/>
        </w:rPr>
      </w:pPr>
      <w:r>
        <w:rPr>
          <w:rFonts w:ascii="Times New Roman" w:hAnsi="Times New Roman" w:cs="Times New Roman"/>
          <w:noProof/>
          <w:color w:val="BF5A14"/>
          <w:sz w:val="20"/>
          <w:szCs w:val="20"/>
          <w:lang w:val="el-GR" w:eastAsia="el-GR"/>
        </w:rPr>
        <w:lastRenderedPageBreak/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21590</wp:posOffset>
            </wp:positionH>
            <wp:positionV relativeFrom="margin">
              <wp:posOffset>21590</wp:posOffset>
            </wp:positionV>
            <wp:extent cx="779145" cy="952500"/>
            <wp:effectExtent l="19050" t="0" r="1905" b="0"/>
            <wp:wrapSquare wrapText="bothSides"/>
            <wp:docPr id="3" name="Εικόνα 7" descr="http://toespamas.web.auth.gr/sites/default/files/styles/medium/public/Kyriazopoulou.jpg?itok=PLWyIYK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toespamas.web.auth.gr/sites/default/files/styles/medium/public/Kyriazopoulou.jpg?itok=PLWyIYKv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14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1592B" w:rsidRDefault="0001592B" w:rsidP="000855E0">
      <w:pPr>
        <w:ind w:right="2"/>
        <w:jc w:val="both"/>
        <w:rPr>
          <w:rFonts w:ascii="Times New Roman" w:hAnsi="Times New Roman" w:cs="Times New Roman"/>
          <w:b/>
          <w:color w:val="BF5A14"/>
          <w:sz w:val="20"/>
          <w:szCs w:val="20"/>
        </w:rPr>
      </w:pPr>
    </w:p>
    <w:p w:rsidR="0001592B" w:rsidRDefault="0001592B" w:rsidP="000855E0">
      <w:pPr>
        <w:ind w:right="2"/>
        <w:jc w:val="both"/>
        <w:rPr>
          <w:rFonts w:ascii="Times New Roman" w:hAnsi="Times New Roman" w:cs="Times New Roman"/>
          <w:b/>
          <w:color w:val="BF5A14"/>
          <w:sz w:val="20"/>
          <w:szCs w:val="20"/>
        </w:rPr>
      </w:pPr>
    </w:p>
    <w:p w:rsidR="0001592B" w:rsidRDefault="0001592B" w:rsidP="000855E0">
      <w:pPr>
        <w:ind w:right="2"/>
        <w:jc w:val="both"/>
        <w:rPr>
          <w:rFonts w:ascii="Times New Roman" w:hAnsi="Times New Roman" w:cs="Times New Roman"/>
          <w:b/>
          <w:color w:val="BF5A14"/>
          <w:sz w:val="20"/>
          <w:szCs w:val="20"/>
        </w:rPr>
      </w:pPr>
    </w:p>
    <w:p w:rsidR="000855E0" w:rsidRDefault="000855E0" w:rsidP="000855E0">
      <w:pPr>
        <w:ind w:right="2"/>
        <w:jc w:val="both"/>
        <w:rPr>
          <w:rFonts w:ascii="Times New Roman" w:hAnsi="Times New Roman" w:cs="Times New Roman"/>
          <w:b/>
          <w:color w:val="BF5A14"/>
          <w:sz w:val="20"/>
          <w:szCs w:val="20"/>
        </w:rPr>
      </w:pPr>
    </w:p>
    <w:p w:rsidR="000855E0" w:rsidRDefault="000855E0" w:rsidP="0001592B">
      <w:pPr>
        <w:spacing w:line="276" w:lineRule="auto"/>
        <w:ind w:right="2"/>
        <w:jc w:val="both"/>
        <w:rPr>
          <w:rFonts w:ascii="Times New Roman" w:hAnsi="Times New Roman" w:cs="Times New Roman"/>
          <w:b/>
          <w:color w:val="BF5A14"/>
          <w:sz w:val="20"/>
          <w:szCs w:val="20"/>
        </w:rPr>
      </w:pPr>
    </w:p>
    <w:p w:rsidR="000855E0" w:rsidRDefault="000855E0" w:rsidP="0001592B">
      <w:pPr>
        <w:spacing w:line="276" w:lineRule="auto"/>
        <w:ind w:right="2"/>
        <w:jc w:val="both"/>
        <w:rPr>
          <w:rFonts w:ascii="Times New Roman" w:hAnsi="Times New Roman" w:cs="Times New Roman"/>
          <w:b/>
          <w:color w:val="BF5A14"/>
          <w:sz w:val="20"/>
          <w:szCs w:val="20"/>
        </w:rPr>
      </w:pPr>
    </w:p>
    <w:p w:rsidR="004C6086" w:rsidRPr="00786D7D" w:rsidRDefault="004C6086" w:rsidP="0001592B">
      <w:pPr>
        <w:spacing w:line="276" w:lineRule="auto"/>
        <w:ind w:right="2"/>
        <w:jc w:val="both"/>
        <w:rPr>
          <w:rFonts w:ascii="Times New Roman" w:hAnsi="Times New Roman" w:cs="Times New Roman"/>
          <w:b/>
          <w:color w:val="BF5A14"/>
          <w:sz w:val="20"/>
          <w:szCs w:val="20"/>
        </w:rPr>
      </w:pPr>
      <w:r w:rsidRPr="00786D7D">
        <w:rPr>
          <w:rFonts w:ascii="Times New Roman" w:hAnsi="Times New Roman" w:cs="Times New Roman"/>
          <w:b/>
          <w:color w:val="BF5A14"/>
          <w:sz w:val="20"/>
          <w:szCs w:val="20"/>
        </w:rPr>
        <w:t>Eleonora Kyriazopoulou Biography</w:t>
      </w:r>
    </w:p>
    <w:p w:rsidR="0095769B" w:rsidRPr="00786D7D" w:rsidRDefault="0095769B" w:rsidP="0095769B">
      <w:pPr>
        <w:spacing w:line="276" w:lineRule="auto"/>
        <w:ind w:right="2"/>
        <w:jc w:val="both"/>
        <w:rPr>
          <w:rFonts w:ascii="Times New Roman" w:hAnsi="Times New Roman" w:cs="Times New Roman"/>
          <w:sz w:val="20"/>
          <w:szCs w:val="20"/>
        </w:rPr>
      </w:pPr>
      <w:r w:rsidRPr="00786D7D">
        <w:rPr>
          <w:rFonts w:ascii="Times New Roman" w:hAnsi="Times New Roman" w:cs="Times New Roman"/>
          <w:sz w:val="20"/>
          <w:szCs w:val="20"/>
        </w:rPr>
        <w:t xml:space="preserve">She studied </w:t>
      </w:r>
      <w:r>
        <w:rPr>
          <w:rFonts w:ascii="Times New Roman" w:hAnsi="Times New Roman" w:cs="Times New Roman"/>
          <w:sz w:val="20"/>
          <w:szCs w:val="20"/>
        </w:rPr>
        <w:t>Neurology</w:t>
      </w:r>
      <w:r w:rsidRPr="00786D7D">
        <w:rPr>
          <w:rFonts w:ascii="Times New Roman" w:hAnsi="Times New Roman" w:cs="Times New Roman"/>
          <w:sz w:val="20"/>
          <w:szCs w:val="20"/>
        </w:rPr>
        <w:t xml:space="preserve"> at the </w:t>
      </w:r>
      <w:r>
        <w:rPr>
          <w:rFonts w:ascii="Times New Roman" w:hAnsi="Times New Roman" w:cs="Times New Roman"/>
          <w:sz w:val="20"/>
          <w:szCs w:val="20"/>
        </w:rPr>
        <w:t xml:space="preserve">Comenius </w:t>
      </w:r>
      <w:r w:rsidRPr="00786D7D">
        <w:rPr>
          <w:rFonts w:ascii="Times New Roman" w:hAnsi="Times New Roman" w:cs="Times New Roman"/>
          <w:sz w:val="20"/>
          <w:szCs w:val="20"/>
        </w:rPr>
        <w:t xml:space="preserve">University </w:t>
      </w:r>
      <w:r>
        <w:rPr>
          <w:rFonts w:ascii="Times New Roman" w:hAnsi="Times New Roman" w:cs="Times New Roman"/>
          <w:sz w:val="20"/>
          <w:szCs w:val="20"/>
        </w:rPr>
        <w:t>in Bratislava, Slovakia</w:t>
      </w:r>
      <w:r w:rsidRPr="00786D7D">
        <w:rPr>
          <w:rFonts w:ascii="Times New Roman" w:hAnsi="Times New Roman" w:cs="Times New Roman"/>
          <w:sz w:val="20"/>
          <w:szCs w:val="20"/>
        </w:rPr>
        <w:t xml:space="preserve">. She holds an MSc in </w:t>
      </w:r>
      <w:r>
        <w:rPr>
          <w:rFonts w:ascii="Times New Roman" w:hAnsi="Times New Roman" w:cs="Times New Roman"/>
          <w:sz w:val="20"/>
          <w:szCs w:val="20"/>
        </w:rPr>
        <w:t>Sleep and Dementia</w:t>
      </w:r>
      <w:r w:rsidRPr="00786D7D">
        <w:rPr>
          <w:rFonts w:ascii="Times New Roman" w:hAnsi="Times New Roman" w:cs="Times New Roman"/>
          <w:sz w:val="20"/>
          <w:szCs w:val="20"/>
        </w:rPr>
        <w:t xml:space="preserve"> awarded by the Aristotle University of Thessaloniki, Greece. She is a PhD student in Neuroscience, at the Department of Medicine of the Aristotle University of Thessaloniki, Greece.</w:t>
      </w:r>
    </w:p>
    <w:p w:rsidR="004C6086" w:rsidRPr="000855E0" w:rsidRDefault="004C6086" w:rsidP="0001592B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4C6086" w:rsidRPr="00786D7D" w:rsidRDefault="004C6086" w:rsidP="0001592B">
      <w:pPr>
        <w:spacing w:line="276" w:lineRule="auto"/>
        <w:rPr>
          <w:rFonts w:ascii="Times New Roman" w:hAnsi="Times New Roman" w:cs="Times New Roman"/>
          <w:b/>
          <w:sz w:val="20"/>
          <w:szCs w:val="20"/>
        </w:rPr>
      </w:pPr>
    </w:p>
    <w:p w:rsidR="004C6086" w:rsidRPr="00786D7D" w:rsidRDefault="0095769B" w:rsidP="0001592B">
      <w:pPr>
        <w:spacing w:line="276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  <w:lang w:val="el-GR" w:eastAsia="el-GR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21590</wp:posOffset>
            </wp:positionH>
            <wp:positionV relativeFrom="margin">
              <wp:posOffset>2193290</wp:posOffset>
            </wp:positionV>
            <wp:extent cx="952500" cy="952500"/>
            <wp:effectExtent l="19050" t="0" r="0" b="0"/>
            <wp:wrapSquare wrapText="bothSides"/>
            <wp:docPr id="2" name="Εικόνα 1" descr="eleni kassa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leni kassapi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C6086" w:rsidRPr="00786D7D" w:rsidRDefault="004C6086" w:rsidP="0001592B">
      <w:pPr>
        <w:spacing w:line="276" w:lineRule="auto"/>
        <w:rPr>
          <w:rFonts w:ascii="Times New Roman" w:hAnsi="Times New Roman" w:cs="Times New Roman"/>
          <w:b/>
          <w:sz w:val="20"/>
          <w:szCs w:val="20"/>
        </w:rPr>
      </w:pPr>
    </w:p>
    <w:p w:rsidR="004C6086" w:rsidRPr="00786D7D" w:rsidRDefault="004C6086" w:rsidP="0001592B">
      <w:pPr>
        <w:spacing w:line="276" w:lineRule="auto"/>
        <w:ind w:right="38"/>
        <w:rPr>
          <w:rFonts w:ascii="Times New Roman" w:hAnsi="Times New Roman" w:cs="Times New Roman"/>
          <w:b/>
          <w:sz w:val="20"/>
          <w:szCs w:val="20"/>
        </w:rPr>
      </w:pPr>
    </w:p>
    <w:p w:rsidR="009E0C5E" w:rsidRPr="00786D7D" w:rsidRDefault="009E0C5E" w:rsidP="004C6086">
      <w:pPr>
        <w:spacing w:line="360" w:lineRule="auto"/>
        <w:ind w:right="2"/>
        <w:jc w:val="both"/>
        <w:rPr>
          <w:rFonts w:ascii="Times New Roman" w:hAnsi="Times New Roman" w:cs="Times New Roman"/>
          <w:b/>
          <w:color w:val="BF5A14"/>
          <w:sz w:val="20"/>
          <w:szCs w:val="20"/>
        </w:rPr>
      </w:pPr>
    </w:p>
    <w:p w:rsidR="009E0C5E" w:rsidRPr="00786D7D" w:rsidRDefault="009E0C5E" w:rsidP="004C6086">
      <w:pPr>
        <w:spacing w:line="360" w:lineRule="auto"/>
        <w:ind w:right="2"/>
        <w:jc w:val="both"/>
        <w:rPr>
          <w:rFonts w:ascii="Times New Roman" w:hAnsi="Times New Roman" w:cs="Times New Roman"/>
          <w:b/>
          <w:color w:val="BF5A14"/>
          <w:sz w:val="20"/>
          <w:szCs w:val="20"/>
        </w:rPr>
      </w:pPr>
    </w:p>
    <w:p w:rsidR="0095769B" w:rsidRDefault="0095769B" w:rsidP="004C6086">
      <w:pPr>
        <w:spacing w:line="360" w:lineRule="auto"/>
        <w:ind w:right="2"/>
        <w:jc w:val="both"/>
        <w:rPr>
          <w:rFonts w:ascii="Times New Roman" w:hAnsi="Times New Roman" w:cs="Times New Roman"/>
          <w:b/>
          <w:color w:val="BF5A14"/>
          <w:sz w:val="20"/>
          <w:szCs w:val="20"/>
        </w:rPr>
      </w:pPr>
    </w:p>
    <w:p w:rsidR="004C6086" w:rsidRDefault="004C6086" w:rsidP="0095769B">
      <w:pPr>
        <w:spacing w:line="276" w:lineRule="auto"/>
        <w:ind w:right="2"/>
        <w:jc w:val="both"/>
        <w:rPr>
          <w:rFonts w:ascii="Times New Roman" w:hAnsi="Times New Roman" w:cs="Times New Roman"/>
          <w:b/>
          <w:color w:val="BF5A14"/>
          <w:sz w:val="20"/>
          <w:szCs w:val="20"/>
        </w:rPr>
      </w:pPr>
      <w:r w:rsidRPr="00786D7D">
        <w:rPr>
          <w:rFonts w:ascii="Times New Roman" w:hAnsi="Times New Roman" w:cs="Times New Roman"/>
          <w:b/>
          <w:color w:val="BF5A14"/>
          <w:sz w:val="20"/>
          <w:szCs w:val="20"/>
        </w:rPr>
        <w:t>Eleni Kassapi Biography</w:t>
      </w:r>
    </w:p>
    <w:p w:rsidR="0001451B" w:rsidRPr="00786D7D" w:rsidRDefault="0095769B" w:rsidP="0001451B">
      <w:pPr>
        <w:spacing w:line="276" w:lineRule="auto"/>
        <w:ind w:right="2"/>
        <w:jc w:val="both"/>
        <w:rPr>
          <w:rFonts w:ascii="Times New Roman" w:hAnsi="Times New Roman" w:cs="Times New Roman"/>
          <w:sz w:val="20"/>
          <w:szCs w:val="20"/>
        </w:rPr>
      </w:pPr>
      <w:r w:rsidRPr="00786D7D">
        <w:rPr>
          <w:rFonts w:ascii="Times New Roman" w:hAnsi="Times New Roman" w:cs="Times New Roman"/>
          <w:sz w:val="20"/>
          <w:szCs w:val="20"/>
        </w:rPr>
        <w:t xml:space="preserve">She studied </w:t>
      </w:r>
      <w:r>
        <w:rPr>
          <w:rFonts w:ascii="Times New Roman" w:hAnsi="Times New Roman" w:cs="Times New Roman"/>
          <w:sz w:val="20"/>
          <w:szCs w:val="20"/>
        </w:rPr>
        <w:t>Italian Language &amp; Literature</w:t>
      </w:r>
      <w:r w:rsidRPr="00786D7D">
        <w:rPr>
          <w:rFonts w:ascii="Times New Roman" w:hAnsi="Times New Roman" w:cs="Times New Roman"/>
          <w:sz w:val="20"/>
          <w:szCs w:val="20"/>
        </w:rPr>
        <w:t xml:space="preserve"> at the Aristotle University of Thessaloniki, Greece. She holds an M</w:t>
      </w:r>
      <w:r>
        <w:rPr>
          <w:rFonts w:ascii="Times New Roman" w:hAnsi="Times New Roman" w:cs="Times New Roman"/>
          <w:sz w:val="20"/>
          <w:szCs w:val="20"/>
        </w:rPr>
        <w:t>A</w:t>
      </w:r>
      <w:r w:rsidRPr="00786D7D">
        <w:rPr>
          <w:rFonts w:ascii="Times New Roman" w:hAnsi="Times New Roman" w:cs="Times New Roman"/>
          <w:sz w:val="20"/>
          <w:szCs w:val="20"/>
        </w:rPr>
        <w:t xml:space="preserve"> in </w:t>
      </w:r>
      <w:r>
        <w:rPr>
          <w:rFonts w:ascii="Times New Roman" w:hAnsi="Times New Roman" w:cs="Times New Roman"/>
          <w:sz w:val="20"/>
          <w:szCs w:val="20"/>
        </w:rPr>
        <w:t xml:space="preserve">the Sociology of Education </w:t>
      </w:r>
      <w:r w:rsidRPr="00786D7D">
        <w:rPr>
          <w:rFonts w:ascii="Times New Roman" w:hAnsi="Times New Roman" w:cs="Times New Roman"/>
          <w:sz w:val="20"/>
          <w:szCs w:val="20"/>
        </w:rPr>
        <w:t xml:space="preserve">awarded by the </w:t>
      </w:r>
      <w:r>
        <w:rPr>
          <w:rFonts w:ascii="Times New Roman" w:hAnsi="Times New Roman" w:cs="Times New Roman"/>
          <w:sz w:val="20"/>
          <w:szCs w:val="20"/>
        </w:rPr>
        <w:t>same university</w:t>
      </w:r>
      <w:r w:rsidRPr="00786D7D">
        <w:rPr>
          <w:rFonts w:ascii="Times New Roman" w:hAnsi="Times New Roman" w:cs="Times New Roman"/>
          <w:sz w:val="20"/>
          <w:szCs w:val="20"/>
        </w:rPr>
        <w:t xml:space="preserve">. </w:t>
      </w:r>
      <w:r w:rsidR="0001451B">
        <w:rPr>
          <w:rFonts w:ascii="Times New Roman" w:hAnsi="Times New Roman" w:cs="Times New Roman"/>
          <w:sz w:val="20"/>
          <w:szCs w:val="20"/>
        </w:rPr>
        <w:t xml:space="preserve">Her PhD is in translation studies conducted at the </w:t>
      </w:r>
      <w:r w:rsidR="0001451B" w:rsidRPr="00786D7D">
        <w:rPr>
          <w:rFonts w:ascii="Times New Roman" w:hAnsi="Times New Roman" w:cs="Times New Roman"/>
          <w:sz w:val="20"/>
          <w:szCs w:val="20"/>
        </w:rPr>
        <w:t>Aristotle University of Thessaloniki, Greece</w:t>
      </w:r>
      <w:r w:rsidR="0001451B">
        <w:rPr>
          <w:rFonts w:ascii="Times New Roman" w:hAnsi="Times New Roman" w:cs="Times New Roman"/>
          <w:sz w:val="20"/>
          <w:szCs w:val="20"/>
        </w:rPr>
        <w:t xml:space="preserve">. </w:t>
      </w:r>
      <w:r w:rsidR="00334C54">
        <w:rPr>
          <w:rFonts w:ascii="Times New Roman" w:hAnsi="Times New Roman" w:cs="Times New Roman"/>
          <w:sz w:val="20"/>
          <w:szCs w:val="20"/>
        </w:rPr>
        <w:t>She is a Professor at the Department of Italian Language &amp; Literature</w:t>
      </w:r>
      <w:r w:rsidR="00334C54" w:rsidRPr="00786D7D">
        <w:rPr>
          <w:rFonts w:ascii="Times New Roman" w:hAnsi="Times New Roman" w:cs="Times New Roman"/>
          <w:sz w:val="20"/>
          <w:szCs w:val="20"/>
        </w:rPr>
        <w:t xml:space="preserve"> at the Aristotle University of Thessaloniki, Greece</w:t>
      </w:r>
      <w:r w:rsidR="00334C54">
        <w:rPr>
          <w:rFonts w:ascii="Times New Roman" w:hAnsi="Times New Roman" w:cs="Times New Roman"/>
          <w:sz w:val="20"/>
          <w:szCs w:val="20"/>
        </w:rPr>
        <w:t>.</w:t>
      </w:r>
    </w:p>
    <w:p w:rsidR="0095769B" w:rsidRPr="0095769B" w:rsidRDefault="0095769B" w:rsidP="0095769B">
      <w:pPr>
        <w:spacing w:line="276" w:lineRule="auto"/>
        <w:ind w:right="2"/>
        <w:jc w:val="both"/>
        <w:rPr>
          <w:rFonts w:ascii="Times New Roman" w:hAnsi="Times New Roman" w:cs="Times New Roman"/>
          <w:color w:val="BF5A14"/>
          <w:sz w:val="20"/>
          <w:szCs w:val="20"/>
        </w:rPr>
      </w:pPr>
    </w:p>
    <w:sectPr w:rsidR="0095769B" w:rsidRPr="0095769B" w:rsidSect="001E7E19">
      <w:type w:val="continuous"/>
      <w:pgSz w:w="11910" w:h="16840"/>
      <w:pgMar w:top="851" w:right="851" w:bottom="851" w:left="85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1F76" w:rsidRDefault="00D21F76">
      <w:r>
        <w:separator/>
      </w:r>
    </w:p>
  </w:endnote>
  <w:endnote w:type="continuationSeparator" w:id="1">
    <w:p w:rsidR="00D21F76" w:rsidRDefault="00D21F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Minion Pro">
    <w:altName w:val="Cambria Math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Impact">
    <w:panose1 w:val="020B080603090205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E37" w:rsidRDefault="00AE3E37">
    <w:pPr>
      <w:pStyle w:val="a3"/>
      <w:spacing w:line="14" w:lineRule="auto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1F76" w:rsidRDefault="00D21F76">
      <w:r>
        <w:separator/>
      </w:r>
    </w:p>
  </w:footnote>
  <w:footnote w:type="continuationSeparator" w:id="1">
    <w:p w:rsidR="00D21F76" w:rsidRDefault="00D21F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E37" w:rsidRDefault="004215B8">
    <w:pPr>
      <w:pStyle w:val="a3"/>
      <w:spacing w:line="14" w:lineRule="auto"/>
      <w:rPr>
        <w:sz w:val="20"/>
      </w:rPr>
    </w:pPr>
    <w:r w:rsidRPr="004215B8">
      <w:rPr>
        <w:noProof/>
        <w:lang w:val="en-IN" w:eastAsia="en-IN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2052" type="#_x0000_t202" style="position:absolute;margin-left:35pt;margin-top:48.3pt;width:515.95pt;height:40.1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" filled="f" stroked="f">
          <v:textbox style="mso-next-textbox:#Text Box 4" inset="0,0,0,0">
            <w:txbxContent>
              <w:p w:rsidR="00AE3E37" w:rsidRPr="005B3A56" w:rsidRDefault="00A9710C">
                <w:pPr>
                  <w:pStyle w:val="a3"/>
                  <w:spacing w:line="187" w:lineRule="exact"/>
                  <w:ind w:left="20" w:right="-10"/>
                  <w:rPr>
                    <w:rFonts w:ascii="Myriad Pro"/>
                    <w:color w:val="FFFFFF" w:themeColor="background1"/>
                  </w:rPr>
                </w:pPr>
                <w:r w:rsidRPr="005B3A56">
                  <w:rPr>
                    <w:rFonts w:ascii="Myriad Pro"/>
                    <w:color w:val="FFFFFF" w:themeColor="background1"/>
                  </w:rPr>
                  <w:t>International Conference on</w:t>
                </w:r>
              </w:p>
              <w:p w:rsidR="00AE3E37" w:rsidRPr="005B3A56" w:rsidRDefault="00A9710C">
                <w:pPr>
                  <w:spacing w:line="614" w:lineRule="exact"/>
                  <w:ind w:left="20" w:right="-10"/>
                  <w:rPr>
                    <w:rFonts w:ascii="Minion Pro"/>
                    <w:color w:val="FFFFFF" w:themeColor="background1"/>
                    <w:sz w:val="24"/>
                  </w:rPr>
                </w:pPr>
                <w:r w:rsidRPr="005B3A56">
                  <w:rPr>
                    <w:rFonts w:ascii="Impact"/>
                    <w:color w:val="FFFFFF" w:themeColor="background1"/>
                    <w:sz w:val="52"/>
                  </w:rPr>
                  <w:t xml:space="preserve">Fibromyalgia and Chronic Pain </w:t>
                </w:r>
                <w:r w:rsidRPr="005B3A56">
                  <w:rPr>
                    <w:rFonts w:ascii="Minion Pro"/>
                    <w:color w:val="FFFFFF" w:themeColor="background1"/>
                    <w:sz w:val="24"/>
                  </w:rPr>
                  <w:t>(June 15-16, 2016   Philadelphia, USA)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C80552"/>
    <w:multiLevelType w:val="hybridMultilevel"/>
    <w:tmpl w:val="7EDE6B1A"/>
    <w:lvl w:ilvl="0" w:tplc="3CF4AF62">
      <w:start w:val="1"/>
      <w:numFmt w:val="decimal"/>
      <w:lvlText w:val="%1."/>
      <w:lvlJc w:val="left"/>
      <w:pPr>
        <w:ind w:left="383" w:hanging="284"/>
      </w:pPr>
      <w:rPr>
        <w:rFonts w:ascii="Calibri" w:eastAsia="Calibri" w:hAnsi="Calibri" w:cs="Calibri" w:hint="default"/>
        <w:spacing w:val="-16"/>
        <w:w w:val="100"/>
        <w:sz w:val="18"/>
        <w:szCs w:val="18"/>
      </w:rPr>
    </w:lvl>
    <w:lvl w:ilvl="1" w:tplc="C60E89D2">
      <w:start w:val="1"/>
      <w:numFmt w:val="bullet"/>
      <w:lvlText w:val="•"/>
      <w:lvlJc w:val="left"/>
      <w:pPr>
        <w:ind w:left="877" w:hanging="284"/>
      </w:pPr>
      <w:rPr>
        <w:rFonts w:hint="default"/>
      </w:rPr>
    </w:lvl>
    <w:lvl w:ilvl="2" w:tplc="9E4C3810">
      <w:start w:val="1"/>
      <w:numFmt w:val="bullet"/>
      <w:lvlText w:val="•"/>
      <w:lvlJc w:val="left"/>
      <w:pPr>
        <w:ind w:left="1374" w:hanging="284"/>
      </w:pPr>
      <w:rPr>
        <w:rFonts w:hint="default"/>
      </w:rPr>
    </w:lvl>
    <w:lvl w:ilvl="3" w:tplc="27FEBB2C">
      <w:start w:val="1"/>
      <w:numFmt w:val="bullet"/>
      <w:lvlText w:val="•"/>
      <w:lvlJc w:val="left"/>
      <w:pPr>
        <w:ind w:left="1871" w:hanging="284"/>
      </w:pPr>
      <w:rPr>
        <w:rFonts w:hint="default"/>
      </w:rPr>
    </w:lvl>
    <w:lvl w:ilvl="4" w:tplc="40E042A8">
      <w:start w:val="1"/>
      <w:numFmt w:val="bullet"/>
      <w:lvlText w:val="•"/>
      <w:lvlJc w:val="left"/>
      <w:pPr>
        <w:ind w:left="2369" w:hanging="284"/>
      </w:pPr>
      <w:rPr>
        <w:rFonts w:hint="default"/>
      </w:rPr>
    </w:lvl>
    <w:lvl w:ilvl="5" w:tplc="80EC61F2">
      <w:start w:val="1"/>
      <w:numFmt w:val="bullet"/>
      <w:lvlText w:val="•"/>
      <w:lvlJc w:val="left"/>
      <w:pPr>
        <w:ind w:left="2866" w:hanging="284"/>
      </w:pPr>
      <w:rPr>
        <w:rFonts w:hint="default"/>
      </w:rPr>
    </w:lvl>
    <w:lvl w:ilvl="6" w:tplc="F60232E2">
      <w:start w:val="1"/>
      <w:numFmt w:val="bullet"/>
      <w:lvlText w:val="•"/>
      <w:lvlJc w:val="left"/>
      <w:pPr>
        <w:ind w:left="3363" w:hanging="284"/>
      </w:pPr>
      <w:rPr>
        <w:rFonts w:hint="default"/>
      </w:rPr>
    </w:lvl>
    <w:lvl w:ilvl="7" w:tplc="69AE9EC2">
      <w:start w:val="1"/>
      <w:numFmt w:val="bullet"/>
      <w:lvlText w:val="•"/>
      <w:lvlJc w:val="left"/>
      <w:pPr>
        <w:ind w:left="3860" w:hanging="284"/>
      </w:pPr>
      <w:rPr>
        <w:rFonts w:hint="default"/>
      </w:rPr>
    </w:lvl>
    <w:lvl w:ilvl="8" w:tplc="16D69236">
      <w:start w:val="1"/>
      <w:numFmt w:val="bullet"/>
      <w:lvlText w:val="•"/>
      <w:lvlJc w:val="left"/>
      <w:pPr>
        <w:ind w:left="4358" w:hanging="284"/>
      </w:pPr>
      <w:rPr>
        <w:rFonts w:hint="default"/>
      </w:rPr>
    </w:lvl>
  </w:abstractNum>
  <w:abstractNum w:abstractNumId="1">
    <w:nsid w:val="3D797D0B"/>
    <w:multiLevelType w:val="hybridMultilevel"/>
    <w:tmpl w:val="DC7646A0"/>
    <w:lvl w:ilvl="0" w:tplc="F5846B38">
      <w:start w:val="1"/>
      <w:numFmt w:val="decimal"/>
      <w:lvlText w:val="%1."/>
      <w:lvlJc w:val="left"/>
      <w:pPr>
        <w:ind w:left="720" w:hanging="72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29D3A4D"/>
    <w:multiLevelType w:val="hybridMultilevel"/>
    <w:tmpl w:val="B158EE8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5223B8"/>
    <w:multiLevelType w:val="hybridMultilevel"/>
    <w:tmpl w:val="1F60F210"/>
    <w:lvl w:ilvl="0" w:tplc="D952B2B2">
      <w:start w:val="1"/>
      <w:numFmt w:val="decimal"/>
      <w:lvlText w:val="%1."/>
      <w:lvlJc w:val="left"/>
      <w:pPr>
        <w:ind w:left="383" w:hanging="284"/>
      </w:pPr>
      <w:rPr>
        <w:rFonts w:ascii="Calibri" w:eastAsia="Calibri" w:hAnsi="Calibri" w:cs="Calibri" w:hint="default"/>
        <w:spacing w:val="-16"/>
        <w:w w:val="100"/>
        <w:sz w:val="18"/>
        <w:szCs w:val="18"/>
      </w:rPr>
    </w:lvl>
    <w:lvl w:ilvl="1" w:tplc="C85C2D86">
      <w:start w:val="1"/>
      <w:numFmt w:val="bullet"/>
      <w:lvlText w:val="•"/>
      <w:lvlJc w:val="left"/>
      <w:pPr>
        <w:ind w:left="875" w:hanging="284"/>
      </w:pPr>
      <w:rPr>
        <w:rFonts w:hint="default"/>
      </w:rPr>
    </w:lvl>
    <w:lvl w:ilvl="2" w:tplc="D9F2D516">
      <w:start w:val="1"/>
      <w:numFmt w:val="bullet"/>
      <w:lvlText w:val="•"/>
      <w:lvlJc w:val="left"/>
      <w:pPr>
        <w:ind w:left="1370" w:hanging="284"/>
      </w:pPr>
      <w:rPr>
        <w:rFonts w:hint="default"/>
      </w:rPr>
    </w:lvl>
    <w:lvl w:ilvl="3" w:tplc="317238B6">
      <w:start w:val="1"/>
      <w:numFmt w:val="bullet"/>
      <w:lvlText w:val="•"/>
      <w:lvlJc w:val="left"/>
      <w:pPr>
        <w:ind w:left="1865" w:hanging="284"/>
      </w:pPr>
      <w:rPr>
        <w:rFonts w:hint="default"/>
      </w:rPr>
    </w:lvl>
    <w:lvl w:ilvl="4" w:tplc="F17CB840">
      <w:start w:val="1"/>
      <w:numFmt w:val="bullet"/>
      <w:lvlText w:val="•"/>
      <w:lvlJc w:val="left"/>
      <w:pPr>
        <w:ind w:left="2361" w:hanging="284"/>
      </w:pPr>
      <w:rPr>
        <w:rFonts w:hint="default"/>
      </w:rPr>
    </w:lvl>
    <w:lvl w:ilvl="5" w:tplc="FB766700">
      <w:start w:val="1"/>
      <w:numFmt w:val="bullet"/>
      <w:lvlText w:val="•"/>
      <w:lvlJc w:val="left"/>
      <w:pPr>
        <w:ind w:left="2856" w:hanging="284"/>
      </w:pPr>
      <w:rPr>
        <w:rFonts w:hint="default"/>
      </w:rPr>
    </w:lvl>
    <w:lvl w:ilvl="6" w:tplc="E05CA76A">
      <w:start w:val="1"/>
      <w:numFmt w:val="bullet"/>
      <w:lvlText w:val="•"/>
      <w:lvlJc w:val="left"/>
      <w:pPr>
        <w:ind w:left="3351" w:hanging="284"/>
      </w:pPr>
      <w:rPr>
        <w:rFonts w:hint="default"/>
      </w:rPr>
    </w:lvl>
    <w:lvl w:ilvl="7" w:tplc="18E2DC68">
      <w:start w:val="1"/>
      <w:numFmt w:val="bullet"/>
      <w:lvlText w:val="•"/>
      <w:lvlJc w:val="left"/>
      <w:pPr>
        <w:ind w:left="3846" w:hanging="284"/>
      </w:pPr>
      <w:rPr>
        <w:rFonts w:hint="default"/>
      </w:rPr>
    </w:lvl>
    <w:lvl w:ilvl="8" w:tplc="05528CD8">
      <w:start w:val="1"/>
      <w:numFmt w:val="bullet"/>
      <w:lvlText w:val="•"/>
      <w:lvlJc w:val="left"/>
      <w:pPr>
        <w:ind w:left="4342" w:hanging="284"/>
      </w:pPr>
      <w:rPr>
        <w:rFonts w:hint="default"/>
      </w:rPr>
    </w:lvl>
  </w:abstractNum>
  <w:abstractNum w:abstractNumId="4">
    <w:nsid w:val="5E2A4CD3"/>
    <w:multiLevelType w:val="hybridMultilevel"/>
    <w:tmpl w:val="E050F3BE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AE3E37"/>
    <w:rsid w:val="0001451B"/>
    <w:rsid w:val="0001592B"/>
    <w:rsid w:val="000517CD"/>
    <w:rsid w:val="000855E0"/>
    <w:rsid w:val="000E2911"/>
    <w:rsid w:val="0012263F"/>
    <w:rsid w:val="001263DF"/>
    <w:rsid w:val="0019495D"/>
    <w:rsid w:val="001E7E19"/>
    <w:rsid w:val="00241311"/>
    <w:rsid w:val="00292ED9"/>
    <w:rsid w:val="002C2641"/>
    <w:rsid w:val="002C7288"/>
    <w:rsid w:val="002E3044"/>
    <w:rsid w:val="002E7582"/>
    <w:rsid w:val="003060C2"/>
    <w:rsid w:val="00334C54"/>
    <w:rsid w:val="00392BF1"/>
    <w:rsid w:val="003C4899"/>
    <w:rsid w:val="003C7A72"/>
    <w:rsid w:val="003F2645"/>
    <w:rsid w:val="00401713"/>
    <w:rsid w:val="00404E5B"/>
    <w:rsid w:val="00414F7B"/>
    <w:rsid w:val="004215B8"/>
    <w:rsid w:val="00431956"/>
    <w:rsid w:val="004355DC"/>
    <w:rsid w:val="00455C3E"/>
    <w:rsid w:val="004749B4"/>
    <w:rsid w:val="00494130"/>
    <w:rsid w:val="004952C2"/>
    <w:rsid w:val="004C6086"/>
    <w:rsid w:val="004F3523"/>
    <w:rsid w:val="004F37E0"/>
    <w:rsid w:val="00557157"/>
    <w:rsid w:val="005973B9"/>
    <w:rsid w:val="005B3A56"/>
    <w:rsid w:val="005D7C65"/>
    <w:rsid w:val="006046B1"/>
    <w:rsid w:val="006060CE"/>
    <w:rsid w:val="00612D75"/>
    <w:rsid w:val="0063497F"/>
    <w:rsid w:val="0064287B"/>
    <w:rsid w:val="00660B67"/>
    <w:rsid w:val="006811ED"/>
    <w:rsid w:val="006C24EF"/>
    <w:rsid w:val="006D061E"/>
    <w:rsid w:val="006D2E54"/>
    <w:rsid w:val="00742279"/>
    <w:rsid w:val="00770C34"/>
    <w:rsid w:val="00774808"/>
    <w:rsid w:val="007854BB"/>
    <w:rsid w:val="00786D7D"/>
    <w:rsid w:val="00787318"/>
    <w:rsid w:val="007D4959"/>
    <w:rsid w:val="00826946"/>
    <w:rsid w:val="00870D6F"/>
    <w:rsid w:val="00873DF0"/>
    <w:rsid w:val="008756E6"/>
    <w:rsid w:val="008C649E"/>
    <w:rsid w:val="008D3D49"/>
    <w:rsid w:val="008F4C83"/>
    <w:rsid w:val="00925B72"/>
    <w:rsid w:val="00951FDF"/>
    <w:rsid w:val="0095769B"/>
    <w:rsid w:val="009675B6"/>
    <w:rsid w:val="009836AE"/>
    <w:rsid w:val="009B2D44"/>
    <w:rsid w:val="009D2011"/>
    <w:rsid w:val="009E03D1"/>
    <w:rsid w:val="009E0C5E"/>
    <w:rsid w:val="00A07E82"/>
    <w:rsid w:val="00A45AE7"/>
    <w:rsid w:val="00A64CD0"/>
    <w:rsid w:val="00A9710C"/>
    <w:rsid w:val="00AA2DAE"/>
    <w:rsid w:val="00AD25F0"/>
    <w:rsid w:val="00AE0F30"/>
    <w:rsid w:val="00AE3E37"/>
    <w:rsid w:val="00B1143B"/>
    <w:rsid w:val="00B21A57"/>
    <w:rsid w:val="00B24AC1"/>
    <w:rsid w:val="00C03095"/>
    <w:rsid w:val="00C0653D"/>
    <w:rsid w:val="00C33602"/>
    <w:rsid w:val="00C86E1F"/>
    <w:rsid w:val="00CC2475"/>
    <w:rsid w:val="00CD6F55"/>
    <w:rsid w:val="00D21F76"/>
    <w:rsid w:val="00D366AC"/>
    <w:rsid w:val="00D40D07"/>
    <w:rsid w:val="00D948AD"/>
    <w:rsid w:val="00DD17A1"/>
    <w:rsid w:val="00DE3104"/>
    <w:rsid w:val="00E1607D"/>
    <w:rsid w:val="00E37E8C"/>
    <w:rsid w:val="00E90282"/>
    <w:rsid w:val="00EB5503"/>
    <w:rsid w:val="00ED79DE"/>
    <w:rsid w:val="00EE6950"/>
    <w:rsid w:val="00EE76DC"/>
    <w:rsid w:val="00F0028B"/>
    <w:rsid w:val="00F14378"/>
    <w:rsid w:val="00F34BB3"/>
    <w:rsid w:val="00F45410"/>
    <w:rsid w:val="00F60707"/>
    <w:rsid w:val="00F70EBE"/>
    <w:rsid w:val="00F72EEA"/>
    <w:rsid w:val="00F81E4B"/>
    <w:rsid w:val="00F84396"/>
    <w:rsid w:val="00F84CAE"/>
    <w:rsid w:val="00FB14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D6F55"/>
    <w:rPr>
      <w:rFonts w:ascii="Tw Cen MT" w:eastAsia="Tw Cen MT" w:hAnsi="Tw Cen MT" w:cs="Tw Cen MT"/>
    </w:rPr>
  </w:style>
  <w:style w:type="paragraph" w:styleId="1">
    <w:name w:val="heading 1"/>
    <w:basedOn w:val="a"/>
    <w:uiPriority w:val="1"/>
    <w:qFormat/>
    <w:rsid w:val="00CD6F55"/>
    <w:pPr>
      <w:spacing w:before="47" w:line="400" w:lineRule="exact"/>
      <w:ind w:left="100"/>
      <w:outlineLvl w:val="0"/>
    </w:pPr>
    <w:rPr>
      <w:rFonts w:ascii="Minion Pro" w:eastAsia="Minion Pro" w:hAnsi="Minion Pro" w:cs="Minion Pro"/>
      <w:b/>
      <w:bCs/>
      <w:sz w:val="36"/>
      <w:szCs w:val="36"/>
    </w:rPr>
  </w:style>
  <w:style w:type="paragraph" w:styleId="2">
    <w:name w:val="heading 2"/>
    <w:basedOn w:val="a"/>
    <w:uiPriority w:val="1"/>
    <w:qFormat/>
    <w:rsid w:val="00CD6F55"/>
    <w:pPr>
      <w:ind w:left="100"/>
      <w:outlineLvl w:val="1"/>
    </w:pPr>
    <w:rPr>
      <w:rFonts w:ascii="Minion Pro" w:eastAsia="Minion Pro" w:hAnsi="Minion Pro" w:cs="Minion Pro"/>
      <w:sz w:val="24"/>
      <w:szCs w:val="24"/>
    </w:rPr>
  </w:style>
  <w:style w:type="paragraph" w:styleId="3">
    <w:name w:val="heading 3"/>
    <w:basedOn w:val="a"/>
    <w:uiPriority w:val="1"/>
    <w:qFormat/>
    <w:rsid w:val="00CD6F55"/>
    <w:pPr>
      <w:ind w:left="100"/>
      <w:outlineLvl w:val="2"/>
    </w:pPr>
    <w:rPr>
      <w:rFonts w:ascii="Arial" w:eastAsia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1"/>
    <w:qFormat/>
    <w:rsid w:val="00CD6F55"/>
    <w:rPr>
      <w:sz w:val="18"/>
      <w:szCs w:val="18"/>
    </w:rPr>
  </w:style>
  <w:style w:type="paragraph" w:styleId="a4">
    <w:name w:val="List Paragraph"/>
    <w:basedOn w:val="a"/>
    <w:uiPriority w:val="1"/>
    <w:qFormat/>
    <w:rsid w:val="00CD6F55"/>
    <w:pPr>
      <w:spacing w:before="90" w:line="200" w:lineRule="exact"/>
      <w:ind w:left="383" w:hanging="283"/>
      <w:jc w:val="both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a"/>
    <w:uiPriority w:val="1"/>
    <w:qFormat/>
    <w:rsid w:val="00CD6F55"/>
  </w:style>
  <w:style w:type="paragraph" w:styleId="a5">
    <w:name w:val="header"/>
    <w:basedOn w:val="a"/>
    <w:link w:val="Char0"/>
    <w:uiPriority w:val="99"/>
    <w:unhideWhenUsed/>
    <w:rsid w:val="005B3A56"/>
    <w:pPr>
      <w:tabs>
        <w:tab w:val="center" w:pos="4513"/>
        <w:tab w:val="right" w:pos="9026"/>
      </w:tabs>
    </w:pPr>
  </w:style>
  <w:style w:type="character" w:customStyle="1" w:styleId="Char0">
    <w:name w:val="Κεφαλίδα Char"/>
    <w:basedOn w:val="a0"/>
    <w:link w:val="a5"/>
    <w:uiPriority w:val="99"/>
    <w:rsid w:val="005B3A56"/>
    <w:rPr>
      <w:rFonts w:ascii="Tw Cen MT" w:eastAsia="Tw Cen MT" w:hAnsi="Tw Cen MT" w:cs="Tw Cen MT"/>
    </w:rPr>
  </w:style>
  <w:style w:type="paragraph" w:styleId="a6">
    <w:name w:val="footer"/>
    <w:basedOn w:val="a"/>
    <w:link w:val="Char1"/>
    <w:uiPriority w:val="99"/>
    <w:unhideWhenUsed/>
    <w:rsid w:val="005B3A56"/>
    <w:pPr>
      <w:tabs>
        <w:tab w:val="center" w:pos="4513"/>
        <w:tab w:val="right" w:pos="9026"/>
      </w:tabs>
    </w:pPr>
  </w:style>
  <w:style w:type="character" w:customStyle="1" w:styleId="Char1">
    <w:name w:val="Υποσέλιδο Char"/>
    <w:basedOn w:val="a0"/>
    <w:link w:val="a6"/>
    <w:uiPriority w:val="99"/>
    <w:rsid w:val="005B3A56"/>
    <w:rPr>
      <w:rFonts w:ascii="Tw Cen MT" w:eastAsia="Tw Cen MT" w:hAnsi="Tw Cen MT" w:cs="Tw Cen MT"/>
    </w:rPr>
  </w:style>
  <w:style w:type="paragraph" w:styleId="a7">
    <w:name w:val="Balloon Text"/>
    <w:basedOn w:val="a"/>
    <w:link w:val="Char2"/>
    <w:uiPriority w:val="99"/>
    <w:semiHidden/>
    <w:unhideWhenUsed/>
    <w:rsid w:val="004F3523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7"/>
    <w:uiPriority w:val="99"/>
    <w:semiHidden/>
    <w:rsid w:val="004F3523"/>
    <w:rPr>
      <w:rFonts w:ascii="Tahoma" w:eastAsia="Tw Cen MT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8756E6"/>
    <w:rPr>
      <w:color w:val="0000FF" w:themeColor="hyperlink"/>
      <w:u w:val="single"/>
    </w:rPr>
  </w:style>
  <w:style w:type="character" w:customStyle="1" w:styleId="Char">
    <w:name w:val="Σώμα κειμένου Char"/>
    <w:basedOn w:val="a0"/>
    <w:link w:val="a3"/>
    <w:uiPriority w:val="1"/>
    <w:rsid w:val="005973B9"/>
    <w:rPr>
      <w:rFonts w:ascii="Tw Cen MT" w:eastAsia="Tw Cen MT" w:hAnsi="Tw Cen MT" w:cs="Tw Cen MT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D6F55"/>
    <w:rPr>
      <w:rFonts w:ascii="Tw Cen MT" w:eastAsia="Tw Cen MT" w:hAnsi="Tw Cen MT" w:cs="Tw Cen MT"/>
    </w:rPr>
  </w:style>
  <w:style w:type="paragraph" w:styleId="Heading1">
    <w:name w:val="heading 1"/>
    <w:basedOn w:val="Normal"/>
    <w:uiPriority w:val="1"/>
    <w:qFormat/>
    <w:rsid w:val="00CD6F55"/>
    <w:pPr>
      <w:spacing w:before="47" w:line="400" w:lineRule="exact"/>
      <w:ind w:left="100"/>
      <w:outlineLvl w:val="0"/>
    </w:pPr>
    <w:rPr>
      <w:rFonts w:ascii="Minion Pro" w:eastAsia="Minion Pro" w:hAnsi="Minion Pro" w:cs="Minion Pro"/>
      <w:b/>
      <w:bCs/>
      <w:sz w:val="36"/>
      <w:szCs w:val="36"/>
    </w:rPr>
  </w:style>
  <w:style w:type="paragraph" w:styleId="Heading2">
    <w:name w:val="heading 2"/>
    <w:basedOn w:val="Normal"/>
    <w:uiPriority w:val="1"/>
    <w:qFormat/>
    <w:rsid w:val="00CD6F55"/>
    <w:pPr>
      <w:ind w:left="100"/>
      <w:outlineLvl w:val="1"/>
    </w:pPr>
    <w:rPr>
      <w:rFonts w:ascii="Minion Pro" w:eastAsia="Minion Pro" w:hAnsi="Minion Pro" w:cs="Minion Pro"/>
      <w:sz w:val="24"/>
      <w:szCs w:val="24"/>
    </w:rPr>
  </w:style>
  <w:style w:type="paragraph" w:styleId="Heading3">
    <w:name w:val="heading 3"/>
    <w:basedOn w:val="Normal"/>
    <w:uiPriority w:val="1"/>
    <w:qFormat/>
    <w:rsid w:val="00CD6F55"/>
    <w:pPr>
      <w:ind w:left="100"/>
      <w:outlineLvl w:val="2"/>
    </w:pPr>
    <w:rPr>
      <w:rFonts w:ascii="Arial" w:eastAsia="Arial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CD6F55"/>
    <w:rPr>
      <w:sz w:val="18"/>
      <w:szCs w:val="18"/>
    </w:rPr>
  </w:style>
  <w:style w:type="paragraph" w:styleId="ListParagraph">
    <w:name w:val="List Paragraph"/>
    <w:basedOn w:val="Normal"/>
    <w:uiPriority w:val="1"/>
    <w:qFormat/>
    <w:rsid w:val="00CD6F55"/>
    <w:pPr>
      <w:spacing w:before="90" w:line="200" w:lineRule="exact"/>
      <w:ind w:left="383" w:hanging="283"/>
      <w:jc w:val="both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Normal"/>
    <w:uiPriority w:val="1"/>
    <w:qFormat/>
    <w:rsid w:val="00CD6F55"/>
  </w:style>
  <w:style w:type="paragraph" w:styleId="Header">
    <w:name w:val="header"/>
    <w:basedOn w:val="Normal"/>
    <w:link w:val="HeaderChar"/>
    <w:uiPriority w:val="99"/>
    <w:unhideWhenUsed/>
    <w:rsid w:val="005B3A5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3A56"/>
    <w:rPr>
      <w:rFonts w:ascii="Tw Cen MT" w:eastAsia="Tw Cen MT" w:hAnsi="Tw Cen MT" w:cs="Tw Cen MT"/>
    </w:rPr>
  </w:style>
  <w:style w:type="paragraph" w:styleId="Footer">
    <w:name w:val="footer"/>
    <w:basedOn w:val="Normal"/>
    <w:link w:val="FooterChar"/>
    <w:uiPriority w:val="99"/>
    <w:unhideWhenUsed/>
    <w:rsid w:val="005B3A5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3A56"/>
    <w:rPr>
      <w:rFonts w:ascii="Tw Cen MT" w:eastAsia="Tw Cen MT" w:hAnsi="Tw Cen MT" w:cs="Tw Cen M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35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523"/>
    <w:rPr>
      <w:rFonts w:ascii="Tahoma" w:eastAsia="Tw Cen MT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756E6"/>
    <w:rPr>
      <w:color w:val="0000FF" w:themeColor="hyperlink"/>
      <w:u w:val="single"/>
    </w:rPr>
  </w:style>
  <w:style w:type="character" w:customStyle="1" w:styleId="BodyTextChar">
    <w:name w:val="Body Text Char"/>
    <w:basedOn w:val="DefaultParagraphFont"/>
    <w:link w:val="BodyText"/>
    <w:uiPriority w:val="1"/>
    <w:rsid w:val="005973B9"/>
    <w:rPr>
      <w:rFonts w:ascii="Tw Cen MT" w:eastAsia="Tw Cen MT" w:hAnsi="Tw Cen MT" w:cs="Tw Cen MT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6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643787">
          <w:marLeft w:val="0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3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www.linkedin.com/in/evangelia-tigka-948278133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e_tigka@yahoo.co.uk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4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tigka@gmail.com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10" Type="http://schemas.openxmlformats.org/officeDocument/2006/relationships/image" Target="media/image1.jpeg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EFA031-0F6F-47F6-914B-74778FF3D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4</Pages>
  <Words>1040</Words>
  <Characters>5620</Characters>
  <Application>Microsoft Office Word</Application>
  <DocSecurity>0</DocSecurity>
  <Lines>46</Lines>
  <Paragraphs>13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</dc:creator>
  <cp:lastModifiedBy>Lia</cp:lastModifiedBy>
  <cp:revision>48</cp:revision>
  <dcterms:created xsi:type="dcterms:W3CDTF">2017-07-28T16:24:00Z</dcterms:created>
  <dcterms:modified xsi:type="dcterms:W3CDTF">2019-09-14T20:02:00Z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2016-08-23T00:00:00Z</vt:filetime>
  </property>
  <property fmtid="{D5CDD505-2E9C-101B-9397-08002B2CF9AE}" pid="3" name="Creator">
    <vt:lpwstr>Adobe InDesign CC 2015 (Windows)</vt:lpwstr>
  </property>
  <property fmtid="{D5CDD505-2E9C-101B-9397-08002B2CF9AE}" pid="4" name="LastSaved">
    <vt:filetime>2016-08-23T00:00:00Z</vt:filetime>
  </property>
</Properties>
</file>